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484DC" w14:textId="1C587808" w:rsidR="00FB6BF4" w:rsidRPr="00F9456D" w:rsidRDefault="00844E99" w:rsidP="00ED5A04">
      <w:pPr>
        <w:pStyle w:val="Header"/>
        <w:jc w:val="right"/>
      </w:pPr>
      <w:r>
        <w:rPr>
          <w:noProof/>
        </w:rPr>
        <w:drawing>
          <wp:inline distT="0" distB="0" distL="0" distR="0" wp14:anchorId="0D8D8546" wp14:editId="21077345">
            <wp:extent cx="2973600" cy="1080000"/>
            <wp:effectExtent l="0" t="0" r="0" b="6350"/>
            <wp:docPr id="2" name="Picture 2" descr="Logo - Migration York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 Migration Yorkshir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3600" cy="1080000"/>
                    </a:xfrm>
                    <a:prstGeom prst="rect">
                      <a:avLst/>
                    </a:prstGeom>
                  </pic:spPr>
                </pic:pic>
              </a:graphicData>
            </a:graphic>
          </wp:inline>
        </w:drawing>
      </w:r>
    </w:p>
    <w:p w14:paraId="40CF14EA" w14:textId="77777777" w:rsidR="00106B38" w:rsidRPr="00207897" w:rsidRDefault="00106B38" w:rsidP="00106B38">
      <w:pPr>
        <w:pStyle w:val="Header"/>
        <w:rPr>
          <w:b/>
          <w:bCs/>
        </w:rPr>
      </w:pPr>
      <w:r w:rsidRPr="00207897">
        <w:rPr>
          <w:b/>
          <w:bCs/>
        </w:rPr>
        <w:t>Resource List</w:t>
      </w:r>
    </w:p>
    <w:p w14:paraId="643F1AE6" w14:textId="76313391" w:rsidR="00207897" w:rsidRPr="00207897" w:rsidRDefault="00207897" w:rsidP="00106B38">
      <w:pPr>
        <w:pStyle w:val="Header"/>
        <w:rPr>
          <w:sz w:val="22"/>
          <w:szCs w:val="22"/>
        </w:rPr>
      </w:pPr>
      <w:r w:rsidRPr="00207897">
        <w:rPr>
          <w:sz w:val="22"/>
          <w:szCs w:val="22"/>
        </w:rPr>
        <w:t xml:space="preserve">To download a resource, click the relevant title. To access all </w:t>
      </w:r>
      <w:proofErr w:type="gramStart"/>
      <w:r w:rsidRPr="00207897">
        <w:rPr>
          <w:sz w:val="22"/>
          <w:szCs w:val="22"/>
        </w:rPr>
        <w:t>resources</w:t>
      </w:r>
      <w:proofErr w:type="gramEnd"/>
      <w:r w:rsidRPr="00207897">
        <w:rPr>
          <w:sz w:val="22"/>
          <w:szCs w:val="22"/>
        </w:rPr>
        <w:t xml:space="preserve"> click </w:t>
      </w:r>
      <w:hyperlink r:id="rId11" w:history="1">
        <w:r w:rsidRPr="00207897">
          <w:rPr>
            <w:rStyle w:val="Hyperlink"/>
            <w:sz w:val="22"/>
            <w:szCs w:val="22"/>
          </w:rPr>
          <w:t>here</w:t>
        </w:r>
      </w:hyperlink>
      <w:r>
        <w:rPr>
          <w:sz w:val="22"/>
          <w:szCs w:val="22"/>
        </w:rPr>
        <w:t>.</w:t>
      </w:r>
    </w:p>
    <w:p w14:paraId="7E36FAB4" w14:textId="1C7786CE" w:rsidR="00106B38" w:rsidRPr="00106B38" w:rsidRDefault="00106B38" w:rsidP="00106B38">
      <w:pPr>
        <w:pStyle w:val="Header"/>
        <w:rPr>
          <w:b/>
          <w:bCs/>
          <w:sz w:val="22"/>
          <w:szCs w:val="22"/>
        </w:rPr>
      </w:pPr>
      <w:r>
        <w:rPr>
          <w:b/>
          <w:bCs/>
          <w:noProof/>
          <w:sz w:val="22"/>
          <w:szCs w:val="22"/>
        </w:rPr>
        <mc:AlternateContent>
          <mc:Choice Requires="wps">
            <w:drawing>
              <wp:anchor distT="0" distB="0" distL="114300" distR="114300" simplePos="0" relativeHeight="251659264" behindDoc="0" locked="0" layoutInCell="1" allowOverlap="1" wp14:anchorId="307B49E7" wp14:editId="2D60F2D7">
                <wp:simplePos x="0" y="0"/>
                <wp:positionH relativeFrom="margin">
                  <wp:align>left</wp:align>
                </wp:positionH>
                <wp:positionV relativeFrom="paragraph">
                  <wp:posOffset>118110</wp:posOffset>
                </wp:positionV>
                <wp:extent cx="6080760" cy="0"/>
                <wp:effectExtent l="0" t="0" r="0" b="0"/>
                <wp:wrapNone/>
                <wp:docPr id="406354298"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9CA948"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3FCF2E35" w14:textId="0C11F0E9" w:rsidR="00106B38" w:rsidRDefault="00106B38" w:rsidP="00106B38">
      <w:pPr>
        <w:pStyle w:val="Header"/>
        <w:rPr>
          <w:sz w:val="22"/>
          <w:szCs w:val="22"/>
        </w:rPr>
      </w:pPr>
      <w:r w:rsidRPr="00E62666">
        <w:rPr>
          <w:b/>
          <w:bCs/>
          <w:sz w:val="22"/>
          <w:szCs w:val="22"/>
        </w:rPr>
        <w:t>Title</w:t>
      </w:r>
      <w:r w:rsidRPr="00106B38">
        <w:rPr>
          <w:sz w:val="22"/>
          <w:szCs w:val="22"/>
        </w:rPr>
        <w:t xml:space="preserve">: </w:t>
      </w:r>
      <w:hyperlink r:id="rId12" w:history="1">
        <w:r w:rsidRPr="00602F7A">
          <w:rPr>
            <w:rStyle w:val="Hyperlink"/>
            <w:b/>
            <w:bCs/>
            <w:sz w:val="22"/>
            <w:szCs w:val="22"/>
          </w:rPr>
          <w:t>Supporting learners with dyslexia: A guide for teachers</w:t>
        </w:r>
      </w:hyperlink>
    </w:p>
    <w:p w14:paraId="63621D29" w14:textId="6891E370" w:rsidR="00106B38" w:rsidRPr="00106B38" w:rsidRDefault="00106B38" w:rsidP="00106B38">
      <w:pPr>
        <w:pStyle w:val="Header"/>
        <w:rPr>
          <w:sz w:val="22"/>
          <w:szCs w:val="22"/>
        </w:rPr>
      </w:pPr>
      <w:r w:rsidRPr="00E62666">
        <w:rPr>
          <w:b/>
          <w:bCs/>
          <w:sz w:val="22"/>
          <w:szCs w:val="22"/>
        </w:rPr>
        <w:t>Author</w:t>
      </w:r>
      <w:r w:rsidRPr="00106B38">
        <w:rPr>
          <w:sz w:val="22"/>
          <w:szCs w:val="22"/>
        </w:rPr>
        <w:t>: Cambridge English</w:t>
      </w:r>
    </w:p>
    <w:p w14:paraId="627EEC0E" w14:textId="77777777" w:rsidR="00106B38" w:rsidRPr="00106B38" w:rsidRDefault="00106B38" w:rsidP="00106B38">
      <w:pPr>
        <w:pStyle w:val="Header"/>
        <w:rPr>
          <w:sz w:val="22"/>
          <w:szCs w:val="22"/>
        </w:rPr>
      </w:pPr>
      <w:r w:rsidRPr="00E62666">
        <w:rPr>
          <w:b/>
          <w:bCs/>
          <w:sz w:val="22"/>
          <w:szCs w:val="22"/>
        </w:rPr>
        <w:t>Description</w:t>
      </w:r>
      <w:r w:rsidRPr="00106B38">
        <w:rPr>
          <w:sz w:val="22"/>
          <w:szCs w:val="22"/>
        </w:rPr>
        <w:t>: Many teachers have learners with dyslexia in their exam preparation classes. This guide is for you. With lots of practical tips and ideas for lesson plans, it will help you prepare materials to support learners with dyslexia in preparation for our qualifications – A2 Key for Schools, B1 Preliminary for Schools and B2 First for Schools.</w:t>
      </w:r>
    </w:p>
    <w:p w14:paraId="00AF89BE" w14:textId="6943F039" w:rsidR="00106B38" w:rsidRPr="00106B38" w:rsidRDefault="00106B38" w:rsidP="00106B38">
      <w:pPr>
        <w:pStyle w:val="Header"/>
        <w:rPr>
          <w:b/>
          <w:bCs/>
          <w:sz w:val="22"/>
          <w:szCs w:val="22"/>
        </w:rPr>
      </w:pPr>
      <w:r>
        <w:rPr>
          <w:b/>
          <w:bCs/>
          <w:noProof/>
          <w:sz w:val="22"/>
          <w:szCs w:val="22"/>
        </w:rPr>
        <mc:AlternateContent>
          <mc:Choice Requires="wps">
            <w:drawing>
              <wp:anchor distT="0" distB="0" distL="114300" distR="114300" simplePos="0" relativeHeight="251661312" behindDoc="0" locked="0" layoutInCell="1" allowOverlap="1" wp14:anchorId="26573A55" wp14:editId="7B65A053">
                <wp:simplePos x="0" y="0"/>
                <wp:positionH relativeFrom="margin">
                  <wp:align>left</wp:align>
                </wp:positionH>
                <wp:positionV relativeFrom="paragraph">
                  <wp:posOffset>118110</wp:posOffset>
                </wp:positionV>
                <wp:extent cx="6080760" cy="0"/>
                <wp:effectExtent l="0" t="0" r="0" b="0"/>
                <wp:wrapNone/>
                <wp:docPr id="536154196"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7AF158" id="Straight Connector 1"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35D7DD2A" w14:textId="5D7757D0" w:rsidR="00106B38" w:rsidRDefault="00106B38" w:rsidP="00106B38">
      <w:pPr>
        <w:pStyle w:val="Header"/>
        <w:rPr>
          <w:sz w:val="22"/>
          <w:szCs w:val="22"/>
        </w:rPr>
      </w:pPr>
      <w:r w:rsidRPr="00E62666">
        <w:rPr>
          <w:b/>
          <w:bCs/>
          <w:sz w:val="22"/>
          <w:szCs w:val="22"/>
        </w:rPr>
        <w:t>Title</w:t>
      </w:r>
      <w:r w:rsidRPr="00106B38">
        <w:rPr>
          <w:sz w:val="22"/>
          <w:szCs w:val="22"/>
        </w:rPr>
        <w:t xml:space="preserve">: </w:t>
      </w:r>
      <w:hyperlink r:id="rId13" w:history="1">
        <w:r w:rsidRPr="00602F7A">
          <w:rPr>
            <w:rStyle w:val="Hyperlink"/>
            <w:b/>
            <w:bCs/>
            <w:sz w:val="22"/>
            <w:szCs w:val="22"/>
          </w:rPr>
          <w:t>ALN Resource Bank for ESOL Practitioners</w:t>
        </w:r>
      </w:hyperlink>
    </w:p>
    <w:p w14:paraId="47AF51C6" w14:textId="4D75A8C1" w:rsidR="00106B38" w:rsidRPr="00106B38" w:rsidRDefault="00106B38" w:rsidP="00106B38">
      <w:pPr>
        <w:pStyle w:val="Header"/>
        <w:rPr>
          <w:sz w:val="22"/>
          <w:szCs w:val="22"/>
        </w:rPr>
      </w:pPr>
      <w:r w:rsidRPr="00E62666">
        <w:rPr>
          <w:b/>
          <w:bCs/>
          <w:sz w:val="22"/>
          <w:szCs w:val="22"/>
        </w:rPr>
        <w:t>Author</w:t>
      </w:r>
      <w:r w:rsidRPr="00106B38">
        <w:rPr>
          <w:sz w:val="22"/>
          <w:szCs w:val="22"/>
        </w:rPr>
        <w:t>: Naeema Hann</w:t>
      </w:r>
    </w:p>
    <w:p w14:paraId="7215C6FB" w14:textId="77777777" w:rsidR="00106B38" w:rsidRPr="00106B38" w:rsidRDefault="00106B38" w:rsidP="00106B38">
      <w:pPr>
        <w:pStyle w:val="Header"/>
        <w:rPr>
          <w:sz w:val="22"/>
          <w:szCs w:val="22"/>
        </w:rPr>
      </w:pPr>
      <w:r w:rsidRPr="00E62666">
        <w:rPr>
          <w:b/>
          <w:bCs/>
          <w:sz w:val="22"/>
          <w:szCs w:val="22"/>
        </w:rPr>
        <w:t>Description</w:t>
      </w:r>
      <w:r w:rsidRPr="00106B38">
        <w:rPr>
          <w:sz w:val="22"/>
          <w:szCs w:val="22"/>
        </w:rPr>
        <w:t xml:space="preserve">: This resource bank is designed to support adult and </w:t>
      </w:r>
      <w:proofErr w:type="gramStart"/>
      <w:r w:rsidRPr="00106B38">
        <w:rPr>
          <w:sz w:val="22"/>
          <w:szCs w:val="22"/>
        </w:rPr>
        <w:t>16-18 year old</w:t>
      </w:r>
      <w:proofErr w:type="gramEnd"/>
      <w:r w:rsidRPr="00106B38">
        <w:rPr>
          <w:sz w:val="22"/>
          <w:szCs w:val="22"/>
        </w:rPr>
        <w:t xml:space="preserve"> ESOL (English for Speakers of Other Languages) learners who have additional learning needs (ALN). It aims to provide ESOL practitioners with guidance, tools, and strategies to enhance the learning experience and foster inclusion within ESOL classrooms.</w:t>
      </w:r>
    </w:p>
    <w:p w14:paraId="487F925B" w14:textId="4E60D411" w:rsidR="00106B38" w:rsidRPr="00106B38" w:rsidRDefault="00106B38" w:rsidP="00106B38">
      <w:pPr>
        <w:pStyle w:val="Header"/>
        <w:rPr>
          <w:b/>
          <w:bCs/>
          <w:sz w:val="22"/>
          <w:szCs w:val="22"/>
        </w:rPr>
      </w:pPr>
      <w:r>
        <w:rPr>
          <w:b/>
          <w:bCs/>
          <w:noProof/>
          <w:sz w:val="22"/>
          <w:szCs w:val="22"/>
        </w:rPr>
        <mc:AlternateContent>
          <mc:Choice Requires="wps">
            <w:drawing>
              <wp:anchor distT="0" distB="0" distL="114300" distR="114300" simplePos="0" relativeHeight="251663360" behindDoc="0" locked="0" layoutInCell="1" allowOverlap="1" wp14:anchorId="014BADB3" wp14:editId="4F536BF1">
                <wp:simplePos x="0" y="0"/>
                <wp:positionH relativeFrom="margin">
                  <wp:align>left</wp:align>
                </wp:positionH>
                <wp:positionV relativeFrom="paragraph">
                  <wp:posOffset>118110</wp:posOffset>
                </wp:positionV>
                <wp:extent cx="6080760" cy="0"/>
                <wp:effectExtent l="0" t="0" r="0" b="0"/>
                <wp:wrapNone/>
                <wp:docPr id="1215508627"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9D2BE8" id="Straight Connector 1"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20EC3D4E" w14:textId="66D19565" w:rsidR="00E62666" w:rsidRDefault="00E62666" w:rsidP="00106B38">
      <w:pPr>
        <w:pStyle w:val="Header"/>
        <w:rPr>
          <w:sz w:val="22"/>
          <w:szCs w:val="22"/>
        </w:rPr>
      </w:pPr>
      <w:r w:rsidRPr="00E62666">
        <w:rPr>
          <w:b/>
          <w:bCs/>
          <w:sz w:val="22"/>
          <w:szCs w:val="22"/>
        </w:rPr>
        <w:t>Title</w:t>
      </w:r>
      <w:r w:rsidRPr="00106B38">
        <w:rPr>
          <w:sz w:val="22"/>
          <w:szCs w:val="22"/>
        </w:rPr>
        <w:t xml:space="preserve">: </w:t>
      </w:r>
      <w:hyperlink r:id="rId14" w:history="1">
        <w:r w:rsidRPr="00602F7A">
          <w:rPr>
            <w:rStyle w:val="Hyperlink"/>
            <w:b/>
            <w:bCs/>
            <w:sz w:val="22"/>
            <w:szCs w:val="22"/>
          </w:rPr>
          <w:t>Dyslexia for Teachers of English as a Foreign Language</w:t>
        </w:r>
      </w:hyperlink>
    </w:p>
    <w:p w14:paraId="611E7A9C" w14:textId="379D199C" w:rsidR="00106B38" w:rsidRPr="00106B38" w:rsidRDefault="00106B38" w:rsidP="00106B38">
      <w:pPr>
        <w:pStyle w:val="Header"/>
        <w:rPr>
          <w:sz w:val="22"/>
          <w:szCs w:val="22"/>
        </w:rPr>
      </w:pPr>
      <w:r w:rsidRPr="00E62666">
        <w:rPr>
          <w:b/>
          <w:bCs/>
          <w:sz w:val="22"/>
          <w:szCs w:val="22"/>
        </w:rPr>
        <w:t>Author</w:t>
      </w:r>
      <w:r w:rsidRPr="00106B38">
        <w:rPr>
          <w:sz w:val="22"/>
          <w:szCs w:val="22"/>
        </w:rPr>
        <w:t>: Joanna Nijakowska, Judit Kormos, Svetlana Hanusova, Barbara Jaroszewicz, Borbála Kálmos, Ágnes Imréné Sarkadi, Anne Margaret Smith, Elżbieta Szymańska-Czaplak, Nadezda Vojtkova, Thomai Alexiou, Milena Košak Babuder, Marina Mattheoudakis, Karmen Pižorn</w:t>
      </w:r>
    </w:p>
    <w:p w14:paraId="1EE26F65" w14:textId="77777777" w:rsidR="00106B38" w:rsidRPr="00106B38" w:rsidRDefault="00106B38" w:rsidP="00106B38">
      <w:pPr>
        <w:pStyle w:val="Header"/>
        <w:rPr>
          <w:sz w:val="22"/>
          <w:szCs w:val="22"/>
        </w:rPr>
      </w:pPr>
      <w:r w:rsidRPr="00E62666">
        <w:rPr>
          <w:b/>
          <w:bCs/>
          <w:sz w:val="22"/>
          <w:szCs w:val="22"/>
        </w:rPr>
        <w:t>Description</w:t>
      </w:r>
      <w:r w:rsidRPr="00106B38">
        <w:rPr>
          <w:sz w:val="22"/>
          <w:szCs w:val="22"/>
        </w:rPr>
        <w:t>: A training course resource designed to help pre- and in-service EFL teachers better understand dyslexia and its impact on foreign language learning. It consists of ten units covering theoretical and practical teaching strategies.</w:t>
      </w:r>
    </w:p>
    <w:p w14:paraId="73B47B78" w14:textId="77777777" w:rsidR="00106B38" w:rsidRPr="00106B38" w:rsidRDefault="00106B38" w:rsidP="00106B38">
      <w:pPr>
        <w:pStyle w:val="Header"/>
        <w:rPr>
          <w:b/>
          <w:bCs/>
          <w:sz w:val="22"/>
          <w:szCs w:val="22"/>
        </w:rPr>
      </w:pPr>
      <w:r>
        <w:rPr>
          <w:b/>
          <w:bCs/>
          <w:noProof/>
          <w:sz w:val="22"/>
          <w:szCs w:val="22"/>
        </w:rPr>
        <mc:AlternateContent>
          <mc:Choice Requires="wps">
            <w:drawing>
              <wp:anchor distT="0" distB="0" distL="114300" distR="114300" simplePos="0" relativeHeight="251665408" behindDoc="0" locked="0" layoutInCell="1" allowOverlap="1" wp14:anchorId="6DF1AEFD" wp14:editId="6BD31E9D">
                <wp:simplePos x="0" y="0"/>
                <wp:positionH relativeFrom="margin">
                  <wp:align>left</wp:align>
                </wp:positionH>
                <wp:positionV relativeFrom="paragraph">
                  <wp:posOffset>118110</wp:posOffset>
                </wp:positionV>
                <wp:extent cx="6080760" cy="0"/>
                <wp:effectExtent l="0" t="0" r="0" b="0"/>
                <wp:wrapNone/>
                <wp:docPr id="1782559668"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8F903E" id="Straight Connector 1" o:spid="_x0000_s1026" style="position:absolute;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777E4304" w14:textId="3B244F99" w:rsidR="00E62666" w:rsidRDefault="00E62666" w:rsidP="00106B38">
      <w:pPr>
        <w:pStyle w:val="Header"/>
        <w:rPr>
          <w:sz w:val="22"/>
          <w:szCs w:val="22"/>
        </w:rPr>
      </w:pPr>
      <w:r w:rsidRPr="00E62666">
        <w:rPr>
          <w:b/>
          <w:bCs/>
          <w:sz w:val="22"/>
          <w:szCs w:val="22"/>
        </w:rPr>
        <w:t>Title</w:t>
      </w:r>
      <w:r w:rsidRPr="00106B38">
        <w:rPr>
          <w:sz w:val="22"/>
          <w:szCs w:val="22"/>
        </w:rPr>
        <w:t xml:space="preserve">: </w:t>
      </w:r>
      <w:hyperlink r:id="rId15" w:history="1">
        <w:r w:rsidRPr="00602F7A">
          <w:rPr>
            <w:rStyle w:val="Hyperlink"/>
            <w:b/>
            <w:bCs/>
            <w:sz w:val="22"/>
            <w:szCs w:val="22"/>
          </w:rPr>
          <w:t>ESOL Access for All Part 1</w:t>
        </w:r>
      </w:hyperlink>
      <w:r w:rsidRPr="007447F2">
        <w:rPr>
          <w:b/>
          <w:bCs/>
          <w:sz w:val="22"/>
          <w:szCs w:val="22"/>
        </w:rPr>
        <w:t xml:space="preserve"> and </w:t>
      </w:r>
      <w:hyperlink r:id="rId16" w:history="1">
        <w:r w:rsidR="00602F7A" w:rsidRPr="00602F7A">
          <w:rPr>
            <w:rStyle w:val="Hyperlink"/>
            <w:b/>
            <w:bCs/>
            <w:sz w:val="22"/>
            <w:szCs w:val="22"/>
          </w:rPr>
          <w:t xml:space="preserve">ESOL Access for All </w:t>
        </w:r>
        <w:r w:rsidRPr="00602F7A">
          <w:rPr>
            <w:rStyle w:val="Hyperlink"/>
            <w:b/>
            <w:bCs/>
            <w:sz w:val="22"/>
            <w:szCs w:val="22"/>
          </w:rPr>
          <w:t>Part 2</w:t>
        </w:r>
      </w:hyperlink>
    </w:p>
    <w:p w14:paraId="533D01F5" w14:textId="44727EFB" w:rsidR="00106B38" w:rsidRPr="00106B38" w:rsidRDefault="00106B38" w:rsidP="00106B38">
      <w:pPr>
        <w:pStyle w:val="Header"/>
        <w:rPr>
          <w:sz w:val="22"/>
          <w:szCs w:val="22"/>
        </w:rPr>
      </w:pPr>
      <w:r w:rsidRPr="00E62666">
        <w:rPr>
          <w:b/>
          <w:bCs/>
          <w:sz w:val="22"/>
          <w:szCs w:val="22"/>
        </w:rPr>
        <w:t>Author</w:t>
      </w:r>
      <w:r w:rsidRPr="00106B38">
        <w:rPr>
          <w:sz w:val="22"/>
          <w:szCs w:val="22"/>
        </w:rPr>
        <w:t>: David Shaw and Stephenie Hughes, NIACE</w:t>
      </w:r>
    </w:p>
    <w:p w14:paraId="799EDB3E" w14:textId="77777777" w:rsidR="00106B38" w:rsidRPr="00106B38" w:rsidRDefault="00106B38" w:rsidP="00106B38">
      <w:pPr>
        <w:pStyle w:val="Header"/>
        <w:rPr>
          <w:sz w:val="22"/>
          <w:szCs w:val="22"/>
        </w:rPr>
      </w:pPr>
      <w:r w:rsidRPr="00E62666">
        <w:rPr>
          <w:b/>
          <w:bCs/>
          <w:sz w:val="22"/>
          <w:szCs w:val="22"/>
        </w:rPr>
        <w:t>Description</w:t>
      </w:r>
      <w:r w:rsidRPr="00106B38">
        <w:rPr>
          <w:sz w:val="22"/>
          <w:szCs w:val="22"/>
        </w:rPr>
        <w:t>: A UK government guidance document supporting ESOL practitioners in making the adult ESOL curriculum accessible to learners with learning difficulties and disabilities, as part of the wider Skills for Life strategy launched in 2001.</w:t>
      </w:r>
    </w:p>
    <w:p w14:paraId="5E4DDAC6" w14:textId="50BF1816" w:rsidR="00106B38" w:rsidRPr="00106B38" w:rsidRDefault="00106B38" w:rsidP="00106B38">
      <w:pPr>
        <w:pStyle w:val="Header"/>
        <w:rPr>
          <w:b/>
          <w:bCs/>
          <w:sz w:val="22"/>
          <w:szCs w:val="22"/>
        </w:rPr>
      </w:pPr>
      <w:r>
        <w:rPr>
          <w:b/>
          <w:bCs/>
          <w:noProof/>
          <w:sz w:val="22"/>
          <w:szCs w:val="22"/>
        </w:rPr>
        <mc:AlternateContent>
          <mc:Choice Requires="wps">
            <w:drawing>
              <wp:anchor distT="0" distB="0" distL="114300" distR="114300" simplePos="0" relativeHeight="251667456" behindDoc="0" locked="0" layoutInCell="1" allowOverlap="1" wp14:anchorId="4673C6C7" wp14:editId="629D89DF">
                <wp:simplePos x="0" y="0"/>
                <wp:positionH relativeFrom="margin">
                  <wp:align>left</wp:align>
                </wp:positionH>
                <wp:positionV relativeFrom="paragraph">
                  <wp:posOffset>118110</wp:posOffset>
                </wp:positionV>
                <wp:extent cx="6080760" cy="0"/>
                <wp:effectExtent l="0" t="0" r="0" b="0"/>
                <wp:wrapNone/>
                <wp:docPr id="1433772846"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EEF596" id="Straight Connector 1" o:spid="_x0000_s1026" style="position:absolute;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230F0321" w14:textId="5AF40615" w:rsidR="007447F2" w:rsidRDefault="007447F2" w:rsidP="00106B38">
      <w:pPr>
        <w:pStyle w:val="Header"/>
        <w:rPr>
          <w:sz w:val="22"/>
          <w:szCs w:val="22"/>
        </w:rPr>
      </w:pPr>
      <w:r w:rsidRPr="007447F2">
        <w:rPr>
          <w:b/>
          <w:bCs/>
          <w:sz w:val="22"/>
          <w:szCs w:val="22"/>
        </w:rPr>
        <w:t>Title</w:t>
      </w:r>
      <w:r w:rsidRPr="00106B38">
        <w:rPr>
          <w:sz w:val="22"/>
          <w:szCs w:val="22"/>
        </w:rPr>
        <w:t xml:space="preserve">: </w:t>
      </w:r>
      <w:hyperlink r:id="rId17" w:history="1">
        <w:r w:rsidRPr="00602F7A">
          <w:rPr>
            <w:rStyle w:val="Hyperlink"/>
            <w:b/>
            <w:bCs/>
            <w:sz w:val="22"/>
            <w:szCs w:val="22"/>
          </w:rPr>
          <w:t>Grounding strategies for learners with Additional Learning Needs (ALN)</w:t>
        </w:r>
      </w:hyperlink>
    </w:p>
    <w:p w14:paraId="6BCEC481" w14:textId="7E948714" w:rsidR="00106B38" w:rsidRPr="00106B38" w:rsidRDefault="00106B38" w:rsidP="00106B38">
      <w:pPr>
        <w:pStyle w:val="Header"/>
        <w:rPr>
          <w:sz w:val="22"/>
          <w:szCs w:val="22"/>
        </w:rPr>
      </w:pPr>
      <w:r w:rsidRPr="007447F2">
        <w:rPr>
          <w:b/>
          <w:bCs/>
          <w:sz w:val="22"/>
          <w:szCs w:val="22"/>
        </w:rPr>
        <w:t>Author</w:t>
      </w:r>
      <w:r w:rsidRPr="00106B38">
        <w:rPr>
          <w:sz w:val="22"/>
          <w:szCs w:val="22"/>
        </w:rPr>
        <w:t>: N/A</w:t>
      </w:r>
    </w:p>
    <w:p w14:paraId="488C98F6" w14:textId="77777777" w:rsidR="00106B38" w:rsidRDefault="00106B38" w:rsidP="00106B38">
      <w:pPr>
        <w:pStyle w:val="Header"/>
        <w:rPr>
          <w:sz w:val="22"/>
          <w:szCs w:val="22"/>
        </w:rPr>
      </w:pPr>
      <w:r w:rsidRPr="007447F2">
        <w:rPr>
          <w:b/>
          <w:bCs/>
          <w:sz w:val="22"/>
          <w:szCs w:val="22"/>
        </w:rPr>
        <w:t>Description</w:t>
      </w:r>
      <w:r w:rsidRPr="00106B38">
        <w:rPr>
          <w:sz w:val="22"/>
          <w:szCs w:val="22"/>
        </w:rPr>
        <w:t>: A practical guide to grounding strategies for learners with Additional Learning Needs (ALN), covering sensory, physical, cognitive, and breathing techniques to help manage anxiety and emotional dysregulation, with tips for classroom implementation.</w:t>
      </w:r>
    </w:p>
    <w:p w14:paraId="2C86A2EB" w14:textId="77777777" w:rsidR="00F91038" w:rsidRDefault="00F91038" w:rsidP="00106B38">
      <w:pPr>
        <w:pStyle w:val="Header"/>
        <w:rPr>
          <w:b/>
          <w:bCs/>
          <w:sz w:val="22"/>
          <w:szCs w:val="22"/>
        </w:rPr>
      </w:pPr>
    </w:p>
    <w:p w14:paraId="7739BFDA" w14:textId="659BFEB0" w:rsidR="00ED5A04" w:rsidRDefault="00106B38" w:rsidP="00106B38">
      <w:pPr>
        <w:pStyle w:val="Header"/>
        <w:rPr>
          <w:b/>
          <w:bCs/>
          <w:sz w:val="22"/>
          <w:szCs w:val="22"/>
        </w:rPr>
      </w:pPr>
      <w:r>
        <w:rPr>
          <w:b/>
          <w:bCs/>
          <w:noProof/>
          <w:sz w:val="22"/>
          <w:szCs w:val="22"/>
        </w:rPr>
        <mc:AlternateContent>
          <mc:Choice Requires="wps">
            <w:drawing>
              <wp:anchor distT="0" distB="0" distL="114300" distR="114300" simplePos="0" relativeHeight="251669504" behindDoc="0" locked="0" layoutInCell="1" allowOverlap="1" wp14:anchorId="6CE1E7C8" wp14:editId="3185D420">
                <wp:simplePos x="0" y="0"/>
                <wp:positionH relativeFrom="margin">
                  <wp:align>left</wp:align>
                </wp:positionH>
                <wp:positionV relativeFrom="paragraph">
                  <wp:posOffset>118110</wp:posOffset>
                </wp:positionV>
                <wp:extent cx="6080760" cy="0"/>
                <wp:effectExtent l="0" t="0" r="0" b="0"/>
                <wp:wrapNone/>
                <wp:docPr id="1500380709"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9C7950" id="Straight Connector 1"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64C89937" w14:textId="42372C96" w:rsidR="00ED5A04" w:rsidRDefault="00ED5A04" w:rsidP="00106B38">
      <w:pPr>
        <w:pStyle w:val="Header"/>
        <w:rPr>
          <w:sz w:val="22"/>
          <w:szCs w:val="22"/>
        </w:rPr>
      </w:pPr>
      <w:r w:rsidRPr="00ED5A04">
        <w:rPr>
          <w:b/>
          <w:bCs/>
          <w:sz w:val="22"/>
          <w:szCs w:val="22"/>
        </w:rPr>
        <w:t>Title</w:t>
      </w:r>
      <w:r w:rsidRPr="00106B38">
        <w:rPr>
          <w:sz w:val="22"/>
          <w:szCs w:val="22"/>
        </w:rPr>
        <w:t xml:space="preserve">: </w:t>
      </w:r>
      <w:hyperlink r:id="rId18" w:history="1">
        <w:r w:rsidRPr="00207897">
          <w:rPr>
            <w:rStyle w:val="Hyperlink"/>
            <w:b/>
            <w:bCs/>
            <w:sz w:val="22"/>
            <w:szCs w:val="22"/>
          </w:rPr>
          <w:t>Introducing Access for All</w:t>
        </w:r>
      </w:hyperlink>
    </w:p>
    <w:p w14:paraId="09FA7E22" w14:textId="0094BAA2" w:rsidR="00106B38" w:rsidRPr="00ED5A04" w:rsidRDefault="00106B38" w:rsidP="00106B38">
      <w:pPr>
        <w:pStyle w:val="Header"/>
        <w:rPr>
          <w:b/>
          <w:bCs/>
          <w:sz w:val="22"/>
          <w:szCs w:val="22"/>
        </w:rPr>
      </w:pPr>
      <w:r w:rsidRPr="00ED5A04">
        <w:rPr>
          <w:b/>
          <w:bCs/>
          <w:sz w:val="22"/>
          <w:szCs w:val="22"/>
        </w:rPr>
        <w:t>Author</w:t>
      </w:r>
      <w:r w:rsidRPr="00106B38">
        <w:rPr>
          <w:sz w:val="22"/>
          <w:szCs w:val="22"/>
        </w:rPr>
        <w:t>: Department for Education and Skills</w:t>
      </w:r>
    </w:p>
    <w:p w14:paraId="5CBFF4F1" w14:textId="77777777" w:rsidR="00106B38" w:rsidRPr="00106B38" w:rsidRDefault="00106B38" w:rsidP="00106B38">
      <w:pPr>
        <w:pStyle w:val="Header"/>
        <w:rPr>
          <w:sz w:val="22"/>
          <w:szCs w:val="22"/>
        </w:rPr>
      </w:pPr>
      <w:r w:rsidRPr="00ED5A04">
        <w:rPr>
          <w:b/>
          <w:bCs/>
          <w:sz w:val="22"/>
          <w:szCs w:val="22"/>
        </w:rPr>
        <w:t>Description</w:t>
      </w:r>
      <w:r w:rsidRPr="00106B38">
        <w:rPr>
          <w:sz w:val="22"/>
          <w:szCs w:val="22"/>
        </w:rPr>
        <w:t>: A standalone guidance document drawn from the Access for All initiative, supporting post-16 teachers working with learners with learning difficulties and disabilities across adult literacy and numeracy curricula, as part of the government's Skills for Life strategy.</w:t>
      </w:r>
    </w:p>
    <w:p w14:paraId="6A01D8C4" w14:textId="77777777" w:rsidR="00ED5A04" w:rsidRDefault="00ED5A04" w:rsidP="00ED5A04">
      <w:pPr>
        <w:pStyle w:val="Header"/>
        <w:rPr>
          <w:b/>
          <w:bCs/>
          <w:sz w:val="22"/>
          <w:szCs w:val="22"/>
        </w:rPr>
      </w:pPr>
      <w:r>
        <w:rPr>
          <w:b/>
          <w:bCs/>
          <w:noProof/>
          <w:sz w:val="22"/>
          <w:szCs w:val="22"/>
        </w:rPr>
        <mc:AlternateContent>
          <mc:Choice Requires="wps">
            <w:drawing>
              <wp:anchor distT="0" distB="0" distL="114300" distR="114300" simplePos="0" relativeHeight="251671552" behindDoc="0" locked="0" layoutInCell="1" allowOverlap="1" wp14:anchorId="63E5C6B2" wp14:editId="01047F4C">
                <wp:simplePos x="0" y="0"/>
                <wp:positionH relativeFrom="margin">
                  <wp:align>left</wp:align>
                </wp:positionH>
                <wp:positionV relativeFrom="paragraph">
                  <wp:posOffset>118110</wp:posOffset>
                </wp:positionV>
                <wp:extent cx="6080760" cy="0"/>
                <wp:effectExtent l="0" t="0" r="0" b="0"/>
                <wp:wrapNone/>
                <wp:docPr id="1432478701"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54195D" id="Straight Connector 1" o:spid="_x0000_s1026" style="position:absolute;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257825D8" w14:textId="2341D6CB" w:rsidR="00ED5A04" w:rsidRDefault="00ED5A04" w:rsidP="00106B38">
      <w:pPr>
        <w:pStyle w:val="Header"/>
        <w:rPr>
          <w:sz w:val="22"/>
          <w:szCs w:val="22"/>
        </w:rPr>
      </w:pPr>
      <w:r w:rsidRPr="00ED5A04">
        <w:rPr>
          <w:b/>
          <w:bCs/>
          <w:sz w:val="22"/>
          <w:szCs w:val="22"/>
        </w:rPr>
        <w:t>Title</w:t>
      </w:r>
      <w:r w:rsidRPr="00106B38">
        <w:rPr>
          <w:sz w:val="22"/>
          <w:szCs w:val="22"/>
        </w:rPr>
        <w:t xml:space="preserve">: </w:t>
      </w:r>
      <w:hyperlink r:id="rId19" w:history="1">
        <w:r w:rsidRPr="00207897">
          <w:rPr>
            <w:rStyle w:val="Hyperlink"/>
            <w:b/>
            <w:bCs/>
            <w:sz w:val="22"/>
            <w:szCs w:val="22"/>
          </w:rPr>
          <w:t>Diversity, Equity and Inclusion Spectrum Tool</w:t>
        </w:r>
      </w:hyperlink>
    </w:p>
    <w:p w14:paraId="5AAE6BDB" w14:textId="44630308" w:rsidR="00106B38" w:rsidRPr="00106B38" w:rsidRDefault="00106B38" w:rsidP="00106B38">
      <w:pPr>
        <w:pStyle w:val="Header"/>
        <w:rPr>
          <w:sz w:val="22"/>
          <w:szCs w:val="22"/>
        </w:rPr>
      </w:pPr>
      <w:r w:rsidRPr="00ED5A04">
        <w:rPr>
          <w:b/>
          <w:bCs/>
          <w:sz w:val="22"/>
          <w:szCs w:val="22"/>
        </w:rPr>
        <w:t>Author</w:t>
      </w:r>
      <w:r w:rsidRPr="00106B38">
        <w:rPr>
          <w:sz w:val="22"/>
          <w:szCs w:val="22"/>
        </w:rPr>
        <w:t>: Meyer Memorial Trust</w:t>
      </w:r>
    </w:p>
    <w:p w14:paraId="0FFD719C" w14:textId="77777777" w:rsidR="00106B38" w:rsidRPr="00106B38" w:rsidRDefault="00106B38" w:rsidP="00106B38">
      <w:pPr>
        <w:pStyle w:val="Header"/>
        <w:rPr>
          <w:sz w:val="22"/>
          <w:szCs w:val="22"/>
        </w:rPr>
      </w:pPr>
      <w:r w:rsidRPr="00ED5A04">
        <w:rPr>
          <w:b/>
          <w:bCs/>
          <w:sz w:val="22"/>
          <w:szCs w:val="22"/>
        </w:rPr>
        <w:t>Description</w:t>
      </w:r>
      <w:r w:rsidRPr="00106B38">
        <w:rPr>
          <w:sz w:val="22"/>
          <w:szCs w:val="22"/>
        </w:rPr>
        <w:t>: This is Meyer Memorial Trust's DEI Spectrum Tool, a self-assessment framework that helps organizations gauge where they stand across twelve dimensions of diversity, equity, and inclusion work — from "Not Yet Started" through to "Exemplary/Leading."</w:t>
      </w:r>
    </w:p>
    <w:p w14:paraId="249437EA" w14:textId="77777777" w:rsidR="00ED5A04" w:rsidRDefault="00ED5A04" w:rsidP="00ED5A04">
      <w:pPr>
        <w:pStyle w:val="Header"/>
        <w:rPr>
          <w:b/>
          <w:bCs/>
          <w:sz w:val="22"/>
          <w:szCs w:val="22"/>
        </w:rPr>
      </w:pPr>
      <w:r>
        <w:rPr>
          <w:b/>
          <w:bCs/>
          <w:noProof/>
          <w:sz w:val="22"/>
          <w:szCs w:val="22"/>
        </w:rPr>
        <mc:AlternateContent>
          <mc:Choice Requires="wps">
            <w:drawing>
              <wp:anchor distT="0" distB="0" distL="114300" distR="114300" simplePos="0" relativeHeight="251673600" behindDoc="0" locked="0" layoutInCell="1" allowOverlap="1" wp14:anchorId="6531D36A" wp14:editId="438872D2">
                <wp:simplePos x="0" y="0"/>
                <wp:positionH relativeFrom="margin">
                  <wp:align>left</wp:align>
                </wp:positionH>
                <wp:positionV relativeFrom="paragraph">
                  <wp:posOffset>118110</wp:posOffset>
                </wp:positionV>
                <wp:extent cx="6080760" cy="0"/>
                <wp:effectExtent l="0" t="0" r="0" b="0"/>
                <wp:wrapNone/>
                <wp:docPr id="1116230722"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A65A2" id="Straight Connector 1" o:spid="_x0000_s1026" style="position:absolute;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08FC178F" w14:textId="210AAD40" w:rsidR="00106B38" w:rsidRPr="00106B38" w:rsidRDefault="00ED5A04" w:rsidP="00106B38">
      <w:pPr>
        <w:pStyle w:val="Header"/>
        <w:rPr>
          <w:sz w:val="22"/>
          <w:szCs w:val="22"/>
        </w:rPr>
      </w:pPr>
      <w:r w:rsidRPr="00ED5A04">
        <w:rPr>
          <w:b/>
          <w:bCs/>
          <w:sz w:val="22"/>
          <w:szCs w:val="22"/>
        </w:rPr>
        <w:t>Title</w:t>
      </w:r>
      <w:r w:rsidRPr="00106B38">
        <w:rPr>
          <w:sz w:val="22"/>
          <w:szCs w:val="22"/>
        </w:rPr>
        <w:t xml:space="preserve">: </w:t>
      </w:r>
      <w:hyperlink r:id="rId20" w:history="1">
        <w:r w:rsidRPr="00207897">
          <w:rPr>
            <w:rStyle w:val="Hyperlink"/>
            <w:b/>
            <w:bCs/>
            <w:sz w:val="22"/>
            <w:szCs w:val="22"/>
          </w:rPr>
          <w:t>English for Speakers of Other Languages (ESOL) provision</w:t>
        </w:r>
      </w:hyperlink>
    </w:p>
    <w:p w14:paraId="4A209108" w14:textId="77777777" w:rsidR="00106B38" w:rsidRPr="00106B38" w:rsidRDefault="00106B38" w:rsidP="00106B38">
      <w:pPr>
        <w:pStyle w:val="Header"/>
        <w:rPr>
          <w:sz w:val="22"/>
          <w:szCs w:val="22"/>
        </w:rPr>
      </w:pPr>
      <w:r w:rsidRPr="00ED5A04">
        <w:rPr>
          <w:b/>
          <w:bCs/>
          <w:sz w:val="22"/>
          <w:szCs w:val="22"/>
        </w:rPr>
        <w:t>Author</w:t>
      </w:r>
      <w:r w:rsidRPr="00106B38">
        <w:rPr>
          <w:sz w:val="22"/>
          <w:szCs w:val="22"/>
        </w:rPr>
        <w:t>: Education Scotland</w:t>
      </w:r>
    </w:p>
    <w:p w14:paraId="71297763" w14:textId="77777777" w:rsidR="00106B38" w:rsidRPr="00106B38" w:rsidRDefault="00106B38" w:rsidP="00106B38">
      <w:pPr>
        <w:pStyle w:val="Header"/>
        <w:rPr>
          <w:sz w:val="22"/>
          <w:szCs w:val="22"/>
        </w:rPr>
      </w:pPr>
      <w:r w:rsidRPr="00ED5A04">
        <w:rPr>
          <w:b/>
          <w:bCs/>
          <w:sz w:val="22"/>
          <w:szCs w:val="22"/>
        </w:rPr>
        <w:t>Description</w:t>
      </w:r>
      <w:r w:rsidRPr="00106B38">
        <w:rPr>
          <w:sz w:val="22"/>
          <w:szCs w:val="22"/>
        </w:rPr>
        <w:t>: This is an Education Scotland guidance document offering practical advice for ESOL practitioners working with deaf learners from other countries. It covers teaching strategies, learner profiles, and SQA assessment arrangements to help educators effectively support deaf students in English language learning.</w:t>
      </w:r>
    </w:p>
    <w:p w14:paraId="64A9B442" w14:textId="77777777" w:rsidR="00ED5A04" w:rsidRDefault="00ED5A04" w:rsidP="00ED5A04">
      <w:pPr>
        <w:pStyle w:val="Header"/>
        <w:rPr>
          <w:b/>
          <w:bCs/>
          <w:sz w:val="22"/>
          <w:szCs w:val="22"/>
        </w:rPr>
      </w:pPr>
      <w:r>
        <w:rPr>
          <w:b/>
          <w:bCs/>
          <w:noProof/>
          <w:sz w:val="22"/>
          <w:szCs w:val="22"/>
        </w:rPr>
        <mc:AlternateContent>
          <mc:Choice Requires="wps">
            <w:drawing>
              <wp:anchor distT="0" distB="0" distL="114300" distR="114300" simplePos="0" relativeHeight="251675648" behindDoc="0" locked="0" layoutInCell="1" allowOverlap="1" wp14:anchorId="5D753D3D" wp14:editId="75BB3143">
                <wp:simplePos x="0" y="0"/>
                <wp:positionH relativeFrom="margin">
                  <wp:align>left</wp:align>
                </wp:positionH>
                <wp:positionV relativeFrom="paragraph">
                  <wp:posOffset>118110</wp:posOffset>
                </wp:positionV>
                <wp:extent cx="6080760" cy="0"/>
                <wp:effectExtent l="0" t="0" r="0" b="0"/>
                <wp:wrapNone/>
                <wp:docPr id="1140385206"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BA8801" id="Straight Connector 1" o:spid="_x0000_s1026" style="position:absolute;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5ED5F97D" w14:textId="4A8FCB28" w:rsidR="00106B38" w:rsidRPr="00106B38" w:rsidRDefault="00ED5A04" w:rsidP="00106B38">
      <w:pPr>
        <w:pStyle w:val="Header"/>
        <w:rPr>
          <w:sz w:val="22"/>
          <w:szCs w:val="22"/>
        </w:rPr>
      </w:pPr>
      <w:r w:rsidRPr="00ED5A04">
        <w:rPr>
          <w:b/>
          <w:bCs/>
          <w:sz w:val="22"/>
          <w:szCs w:val="22"/>
        </w:rPr>
        <w:t>Title</w:t>
      </w:r>
      <w:r w:rsidRPr="00106B38">
        <w:rPr>
          <w:sz w:val="22"/>
          <w:szCs w:val="22"/>
        </w:rPr>
        <w:t xml:space="preserve">: </w:t>
      </w:r>
      <w:hyperlink r:id="rId21" w:history="1">
        <w:r w:rsidRPr="00207897">
          <w:rPr>
            <w:rStyle w:val="Hyperlink"/>
            <w:b/>
            <w:bCs/>
            <w:sz w:val="22"/>
            <w:szCs w:val="22"/>
          </w:rPr>
          <w:t>Supporting Digital Inclusion of Adults with Low English Language Skills</w:t>
        </w:r>
      </w:hyperlink>
    </w:p>
    <w:p w14:paraId="51D1193C" w14:textId="77777777" w:rsidR="00106B38" w:rsidRPr="00106B38" w:rsidRDefault="00106B38" w:rsidP="00106B38">
      <w:pPr>
        <w:pStyle w:val="Header"/>
        <w:rPr>
          <w:sz w:val="22"/>
          <w:szCs w:val="22"/>
        </w:rPr>
      </w:pPr>
      <w:r w:rsidRPr="00ED5A04">
        <w:rPr>
          <w:b/>
          <w:bCs/>
          <w:sz w:val="22"/>
          <w:szCs w:val="22"/>
        </w:rPr>
        <w:t>Author</w:t>
      </w:r>
      <w:r w:rsidRPr="00106B38">
        <w:rPr>
          <w:sz w:val="22"/>
          <w:szCs w:val="22"/>
        </w:rPr>
        <w:t>: Good Things Foundation (Emma Stone, Rebecca Rae-Evans, Kevin Maye)</w:t>
      </w:r>
    </w:p>
    <w:p w14:paraId="5729BAB2" w14:textId="74499341" w:rsidR="002A0979" w:rsidRDefault="00106B38" w:rsidP="00106B38">
      <w:pPr>
        <w:pStyle w:val="Header"/>
        <w:rPr>
          <w:sz w:val="22"/>
          <w:szCs w:val="22"/>
        </w:rPr>
      </w:pPr>
      <w:r w:rsidRPr="00ED5A04">
        <w:rPr>
          <w:b/>
          <w:bCs/>
          <w:sz w:val="22"/>
          <w:szCs w:val="22"/>
        </w:rPr>
        <w:t>Description</w:t>
      </w:r>
      <w:r w:rsidRPr="00106B38">
        <w:rPr>
          <w:sz w:val="22"/>
          <w:szCs w:val="22"/>
        </w:rPr>
        <w:t>: A practice report examining the barriers and opportunities in combining ESOL and digital skills teaching for adults with low English proficiency, drawing on research and community centre tutor experiences across England to offer practical recommendations for practitioners and policymakers.</w:t>
      </w:r>
    </w:p>
    <w:p w14:paraId="46CA4A8C" w14:textId="77777777" w:rsidR="00ED5A04" w:rsidRDefault="00ED5A04" w:rsidP="00ED5A04">
      <w:pPr>
        <w:pStyle w:val="Header"/>
        <w:rPr>
          <w:b/>
          <w:bCs/>
          <w:sz w:val="22"/>
          <w:szCs w:val="22"/>
        </w:rPr>
      </w:pPr>
      <w:r>
        <w:rPr>
          <w:b/>
          <w:bCs/>
          <w:noProof/>
          <w:sz w:val="22"/>
          <w:szCs w:val="22"/>
        </w:rPr>
        <mc:AlternateContent>
          <mc:Choice Requires="wps">
            <w:drawing>
              <wp:anchor distT="0" distB="0" distL="114300" distR="114300" simplePos="0" relativeHeight="251677696" behindDoc="0" locked="0" layoutInCell="1" allowOverlap="1" wp14:anchorId="599AAA1C" wp14:editId="1D7CD86E">
                <wp:simplePos x="0" y="0"/>
                <wp:positionH relativeFrom="margin">
                  <wp:align>left</wp:align>
                </wp:positionH>
                <wp:positionV relativeFrom="paragraph">
                  <wp:posOffset>118110</wp:posOffset>
                </wp:positionV>
                <wp:extent cx="6080760" cy="0"/>
                <wp:effectExtent l="0" t="0" r="0" b="0"/>
                <wp:wrapNone/>
                <wp:docPr id="1279852423" name="Straight Connector 1"/>
                <wp:cNvGraphicFramePr/>
                <a:graphic xmlns:a="http://schemas.openxmlformats.org/drawingml/2006/main">
                  <a:graphicData uri="http://schemas.microsoft.com/office/word/2010/wordprocessingShape">
                    <wps:wsp>
                      <wps:cNvCnPr/>
                      <wps:spPr>
                        <a:xfrm>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8836F" id="Straight Connector 1" o:spid="_x0000_s1026" style="position:absolute;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pt" to="478.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" strokecolor="#4579b8 [3044]">
                <w10:wrap anchorx="margin"/>
              </v:line>
            </w:pict>
          </mc:Fallback>
        </mc:AlternateContent>
      </w:r>
    </w:p>
    <w:p w14:paraId="0A039726" w14:textId="77777777" w:rsidR="00ED5A04" w:rsidRPr="00106B38" w:rsidRDefault="00ED5A04" w:rsidP="00106B38">
      <w:pPr>
        <w:pStyle w:val="Header"/>
        <w:rPr>
          <w:sz w:val="22"/>
          <w:szCs w:val="22"/>
        </w:rPr>
      </w:pPr>
    </w:p>
    <w:sectPr w:rsidR="00ED5A04" w:rsidRPr="00106B38" w:rsidSect="00FB6BF4">
      <w:headerReference w:type="default" r:id="rId22"/>
      <w:footerReference w:type="default" r:id="rId23"/>
      <w:pgSz w:w="11899" w:h="16838" w:code="9"/>
      <w:pgMar w:top="1134" w:right="1134" w:bottom="1134" w:left="1134" w:header="397"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F0026" w14:textId="77777777" w:rsidR="00AE2507" w:rsidRPr="00CA5941" w:rsidRDefault="00AE2507" w:rsidP="00F95ED0">
      <w:r w:rsidRPr="00CA5941">
        <w:separator/>
      </w:r>
    </w:p>
  </w:endnote>
  <w:endnote w:type="continuationSeparator" w:id="0">
    <w:p w14:paraId="7076F1AB" w14:textId="77777777" w:rsidR="00AE2507" w:rsidRPr="00CA5941" w:rsidRDefault="00AE2507" w:rsidP="00F95ED0">
      <w:r w:rsidRPr="00CA59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35AB" w14:textId="77777777" w:rsidR="00765784" w:rsidRPr="00CA5941" w:rsidRDefault="00765784" w:rsidP="00F95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F17F5" w14:textId="77777777" w:rsidR="00AE2507" w:rsidRPr="00CA5941" w:rsidRDefault="00AE2507" w:rsidP="00F95ED0">
      <w:r w:rsidRPr="00CA5941">
        <w:separator/>
      </w:r>
    </w:p>
  </w:footnote>
  <w:footnote w:type="continuationSeparator" w:id="0">
    <w:p w14:paraId="5466C931" w14:textId="77777777" w:rsidR="00AE2507" w:rsidRPr="00CA5941" w:rsidRDefault="00AE2507" w:rsidP="00F95ED0">
      <w:r w:rsidRPr="00CA59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DD43" w14:textId="77777777" w:rsidR="00765784" w:rsidRPr="00CA5941" w:rsidRDefault="00765784" w:rsidP="00F95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A0D"/>
    <w:multiLevelType w:val="multilevel"/>
    <w:tmpl w:val="0809001D"/>
    <w:lvl w:ilvl="0">
      <w:start w:val="1"/>
      <w:numFmt w:val="decimal"/>
      <w:lvlText w:val="%1)"/>
      <w:lvlJc w:val="left"/>
      <w:pPr>
        <w:tabs>
          <w:tab w:val="num" w:pos="360"/>
        </w:tabs>
        <w:ind w:left="360" w:hanging="360"/>
      </w:pPr>
      <w:rPr>
        <w:rFonts w:hint="default"/>
        <w:sz w:val="20"/>
        <w:szCs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2F35400"/>
    <w:multiLevelType w:val="multilevel"/>
    <w:tmpl w:val="EB8E5670"/>
    <w:lvl w:ilvl="0">
      <w:start w:val="1"/>
      <w:numFmt w:val="lowerLetter"/>
      <w:lvlText w:val="%1."/>
      <w:lvlJc w:val="left"/>
      <w:pPr>
        <w:tabs>
          <w:tab w:val="num" w:pos="644"/>
        </w:tabs>
        <w:ind w:left="644" w:hanging="360"/>
      </w:pPr>
      <w:rPr>
        <w:rFonts w:hint="default"/>
        <w:sz w:val="20"/>
        <w:szCs w:val="20"/>
      </w:rPr>
    </w:lvl>
    <w:lvl w:ilvl="1">
      <w:start w:val="1"/>
      <w:numFmt w:val="bullet"/>
      <w:lvlText w:val="-"/>
      <w:lvlJc w:val="left"/>
      <w:pPr>
        <w:tabs>
          <w:tab w:val="num" w:pos="680"/>
        </w:tabs>
        <w:ind w:left="680" w:hanging="283"/>
      </w:pPr>
      <w:rPr>
        <w:rFonts w:ascii="Courier New" w:hAnsi="Courier New"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6724B"/>
    <w:multiLevelType w:val="hybridMultilevel"/>
    <w:tmpl w:val="550AD562"/>
    <w:lvl w:ilvl="0" w:tplc="08090019">
      <w:start w:val="3"/>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87767AD"/>
    <w:multiLevelType w:val="hybridMultilevel"/>
    <w:tmpl w:val="4F2221EE"/>
    <w:lvl w:ilvl="0" w:tplc="4AA281F6">
      <w:start w:val="1"/>
      <w:numFmt w:val="lowerLetter"/>
      <w:lvlText w:val="%1."/>
      <w:lvlJc w:val="left"/>
      <w:pPr>
        <w:tabs>
          <w:tab w:val="num" w:pos="417"/>
        </w:tabs>
        <w:ind w:left="417" w:hanging="360"/>
      </w:pPr>
      <w:rPr>
        <w:rFonts w:hint="default"/>
      </w:rPr>
    </w:lvl>
    <w:lvl w:ilvl="1" w:tplc="08090019" w:tentative="1">
      <w:start w:val="1"/>
      <w:numFmt w:val="lowerLetter"/>
      <w:lvlText w:val="%2."/>
      <w:lvlJc w:val="left"/>
      <w:pPr>
        <w:tabs>
          <w:tab w:val="num" w:pos="1137"/>
        </w:tabs>
        <w:ind w:left="1137" w:hanging="360"/>
      </w:pPr>
    </w:lvl>
    <w:lvl w:ilvl="2" w:tplc="0809001B" w:tentative="1">
      <w:start w:val="1"/>
      <w:numFmt w:val="lowerRoman"/>
      <w:lvlText w:val="%3."/>
      <w:lvlJc w:val="right"/>
      <w:pPr>
        <w:tabs>
          <w:tab w:val="num" w:pos="1857"/>
        </w:tabs>
        <w:ind w:left="1857" w:hanging="180"/>
      </w:pPr>
    </w:lvl>
    <w:lvl w:ilvl="3" w:tplc="0809000F" w:tentative="1">
      <w:start w:val="1"/>
      <w:numFmt w:val="decimal"/>
      <w:lvlText w:val="%4."/>
      <w:lvlJc w:val="left"/>
      <w:pPr>
        <w:tabs>
          <w:tab w:val="num" w:pos="2577"/>
        </w:tabs>
        <w:ind w:left="2577" w:hanging="360"/>
      </w:pPr>
    </w:lvl>
    <w:lvl w:ilvl="4" w:tplc="08090019" w:tentative="1">
      <w:start w:val="1"/>
      <w:numFmt w:val="lowerLetter"/>
      <w:lvlText w:val="%5."/>
      <w:lvlJc w:val="left"/>
      <w:pPr>
        <w:tabs>
          <w:tab w:val="num" w:pos="3297"/>
        </w:tabs>
        <w:ind w:left="3297" w:hanging="360"/>
      </w:pPr>
    </w:lvl>
    <w:lvl w:ilvl="5" w:tplc="0809001B" w:tentative="1">
      <w:start w:val="1"/>
      <w:numFmt w:val="lowerRoman"/>
      <w:lvlText w:val="%6."/>
      <w:lvlJc w:val="right"/>
      <w:pPr>
        <w:tabs>
          <w:tab w:val="num" w:pos="4017"/>
        </w:tabs>
        <w:ind w:left="4017" w:hanging="180"/>
      </w:pPr>
    </w:lvl>
    <w:lvl w:ilvl="6" w:tplc="0809000F" w:tentative="1">
      <w:start w:val="1"/>
      <w:numFmt w:val="decimal"/>
      <w:lvlText w:val="%7."/>
      <w:lvlJc w:val="left"/>
      <w:pPr>
        <w:tabs>
          <w:tab w:val="num" w:pos="4737"/>
        </w:tabs>
        <w:ind w:left="4737" w:hanging="360"/>
      </w:pPr>
    </w:lvl>
    <w:lvl w:ilvl="7" w:tplc="08090019" w:tentative="1">
      <w:start w:val="1"/>
      <w:numFmt w:val="lowerLetter"/>
      <w:lvlText w:val="%8."/>
      <w:lvlJc w:val="left"/>
      <w:pPr>
        <w:tabs>
          <w:tab w:val="num" w:pos="5457"/>
        </w:tabs>
        <w:ind w:left="5457" w:hanging="360"/>
      </w:pPr>
    </w:lvl>
    <w:lvl w:ilvl="8" w:tplc="0809001B" w:tentative="1">
      <w:start w:val="1"/>
      <w:numFmt w:val="lowerRoman"/>
      <w:lvlText w:val="%9."/>
      <w:lvlJc w:val="right"/>
      <w:pPr>
        <w:tabs>
          <w:tab w:val="num" w:pos="6177"/>
        </w:tabs>
        <w:ind w:left="6177" w:hanging="180"/>
      </w:pPr>
    </w:lvl>
  </w:abstractNum>
  <w:abstractNum w:abstractNumId="4" w15:restartNumberingAfterBreak="0">
    <w:nsid w:val="160320A3"/>
    <w:multiLevelType w:val="hybridMultilevel"/>
    <w:tmpl w:val="8BDE5828"/>
    <w:lvl w:ilvl="0" w:tplc="8F7859DA">
      <w:start w:val="1"/>
      <w:numFmt w:val="lowerLetter"/>
      <w:lvlText w:val="%1."/>
      <w:lvlJc w:val="left"/>
      <w:pPr>
        <w:tabs>
          <w:tab w:val="num" w:pos="644"/>
        </w:tabs>
        <w:ind w:left="644" w:hanging="360"/>
      </w:pPr>
      <w:rPr>
        <w:sz w:val="20"/>
        <w:szCs w:val="2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5" w15:restartNumberingAfterBreak="0">
    <w:nsid w:val="21BF6529"/>
    <w:multiLevelType w:val="hybridMultilevel"/>
    <w:tmpl w:val="0EFE9BF0"/>
    <w:lvl w:ilvl="0" w:tplc="2A1E24BE">
      <w:start w:val="4"/>
      <w:numFmt w:val="lowerLetter"/>
      <w:lvlText w:val="%1."/>
      <w:lvlJc w:val="left"/>
      <w:pPr>
        <w:tabs>
          <w:tab w:val="num" w:pos="417"/>
        </w:tabs>
        <w:ind w:left="417" w:hanging="360"/>
      </w:pPr>
      <w:rPr>
        <w:rFonts w:hint="default"/>
      </w:rPr>
    </w:lvl>
    <w:lvl w:ilvl="1" w:tplc="08090019" w:tentative="1">
      <w:start w:val="1"/>
      <w:numFmt w:val="lowerLetter"/>
      <w:lvlText w:val="%2."/>
      <w:lvlJc w:val="left"/>
      <w:pPr>
        <w:tabs>
          <w:tab w:val="num" w:pos="1137"/>
        </w:tabs>
        <w:ind w:left="1137" w:hanging="360"/>
      </w:pPr>
    </w:lvl>
    <w:lvl w:ilvl="2" w:tplc="0809001B" w:tentative="1">
      <w:start w:val="1"/>
      <w:numFmt w:val="lowerRoman"/>
      <w:lvlText w:val="%3."/>
      <w:lvlJc w:val="right"/>
      <w:pPr>
        <w:tabs>
          <w:tab w:val="num" w:pos="1857"/>
        </w:tabs>
        <w:ind w:left="1857" w:hanging="180"/>
      </w:pPr>
    </w:lvl>
    <w:lvl w:ilvl="3" w:tplc="0809000F" w:tentative="1">
      <w:start w:val="1"/>
      <w:numFmt w:val="decimal"/>
      <w:lvlText w:val="%4."/>
      <w:lvlJc w:val="left"/>
      <w:pPr>
        <w:tabs>
          <w:tab w:val="num" w:pos="2577"/>
        </w:tabs>
        <w:ind w:left="2577" w:hanging="360"/>
      </w:pPr>
    </w:lvl>
    <w:lvl w:ilvl="4" w:tplc="08090019" w:tentative="1">
      <w:start w:val="1"/>
      <w:numFmt w:val="lowerLetter"/>
      <w:lvlText w:val="%5."/>
      <w:lvlJc w:val="left"/>
      <w:pPr>
        <w:tabs>
          <w:tab w:val="num" w:pos="3297"/>
        </w:tabs>
        <w:ind w:left="3297" w:hanging="360"/>
      </w:pPr>
    </w:lvl>
    <w:lvl w:ilvl="5" w:tplc="0809001B" w:tentative="1">
      <w:start w:val="1"/>
      <w:numFmt w:val="lowerRoman"/>
      <w:lvlText w:val="%6."/>
      <w:lvlJc w:val="right"/>
      <w:pPr>
        <w:tabs>
          <w:tab w:val="num" w:pos="4017"/>
        </w:tabs>
        <w:ind w:left="4017" w:hanging="180"/>
      </w:pPr>
    </w:lvl>
    <w:lvl w:ilvl="6" w:tplc="0809000F" w:tentative="1">
      <w:start w:val="1"/>
      <w:numFmt w:val="decimal"/>
      <w:lvlText w:val="%7."/>
      <w:lvlJc w:val="left"/>
      <w:pPr>
        <w:tabs>
          <w:tab w:val="num" w:pos="4737"/>
        </w:tabs>
        <w:ind w:left="4737" w:hanging="360"/>
      </w:pPr>
    </w:lvl>
    <w:lvl w:ilvl="7" w:tplc="08090019" w:tentative="1">
      <w:start w:val="1"/>
      <w:numFmt w:val="lowerLetter"/>
      <w:lvlText w:val="%8."/>
      <w:lvlJc w:val="left"/>
      <w:pPr>
        <w:tabs>
          <w:tab w:val="num" w:pos="5457"/>
        </w:tabs>
        <w:ind w:left="5457" w:hanging="360"/>
      </w:pPr>
    </w:lvl>
    <w:lvl w:ilvl="8" w:tplc="0809001B" w:tentative="1">
      <w:start w:val="1"/>
      <w:numFmt w:val="lowerRoman"/>
      <w:lvlText w:val="%9."/>
      <w:lvlJc w:val="right"/>
      <w:pPr>
        <w:tabs>
          <w:tab w:val="num" w:pos="6177"/>
        </w:tabs>
        <w:ind w:left="6177" w:hanging="180"/>
      </w:pPr>
    </w:lvl>
  </w:abstractNum>
  <w:abstractNum w:abstractNumId="6" w15:restartNumberingAfterBreak="0">
    <w:nsid w:val="27A17C7F"/>
    <w:multiLevelType w:val="hybridMultilevel"/>
    <w:tmpl w:val="D228D9D0"/>
    <w:lvl w:ilvl="0" w:tplc="29B8E3DA">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B95F91"/>
    <w:multiLevelType w:val="multilevel"/>
    <w:tmpl w:val="58E6D0CC"/>
    <w:lvl w:ilvl="0">
      <w:start w:val="1"/>
      <w:numFmt w:val="lowerLetter"/>
      <w:lvlText w:val="%1."/>
      <w:lvlJc w:val="left"/>
      <w:pPr>
        <w:tabs>
          <w:tab w:val="num" w:pos="644"/>
        </w:tabs>
        <w:ind w:left="644" w:hanging="360"/>
      </w:pPr>
      <w:rPr>
        <w:rFonts w:hint="default"/>
        <w:sz w:val="20"/>
        <w:szCs w:val="20"/>
      </w:rPr>
    </w:lvl>
    <w:lvl w:ilvl="1">
      <w:start w:val="1"/>
      <w:numFmt w:val="bullet"/>
      <w:lvlText w:val="-"/>
      <w:lvlJc w:val="left"/>
      <w:pPr>
        <w:tabs>
          <w:tab w:val="num" w:pos="851"/>
        </w:tabs>
        <w:ind w:left="851" w:hanging="454"/>
      </w:pPr>
      <w:rPr>
        <w:rFonts w:ascii="Courier New" w:hAnsi="Courier New"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6A3D39"/>
    <w:multiLevelType w:val="hybridMultilevel"/>
    <w:tmpl w:val="3F980010"/>
    <w:lvl w:ilvl="0" w:tplc="E1C831C6">
      <w:start w:val="1"/>
      <w:numFmt w:val="lowerLetter"/>
      <w:lvlText w:val="%1."/>
      <w:lvlJc w:val="left"/>
      <w:pPr>
        <w:tabs>
          <w:tab w:val="num" w:pos="113"/>
        </w:tabs>
        <w:ind w:left="397" w:hanging="340"/>
      </w:pPr>
      <w:rPr>
        <w:rFonts w:hint="default"/>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292395E"/>
    <w:multiLevelType w:val="hybridMultilevel"/>
    <w:tmpl w:val="F606D1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557037"/>
    <w:multiLevelType w:val="hybridMultilevel"/>
    <w:tmpl w:val="76B45E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9C91EAC"/>
    <w:multiLevelType w:val="multilevel"/>
    <w:tmpl w:val="91C83312"/>
    <w:lvl w:ilvl="0">
      <w:start w:val="1"/>
      <w:numFmt w:val="lowerLetter"/>
      <w:lvlText w:val="%1."/>
      <w:lvlJc w:val="left"/>
      <w:pPr>
        <w:tabs>
          <w:tab w:val="num" w:pos="113"/>
        </w:tabs>
        <w:ind w:left="397" w:hanging="340"/>
      </w:pPr>
      <w:rPr>
        <w:rFonts w:hint="default"/>
        <w:sz w:val="20"/>
        <w:szCs w:val="20"/>
      </w:rPr>
    </w:lvl>
    <w:lvl w:ilvl="1">
      <w:start w:val="1"/>
      <w:numFmt w:val="bullet"/>
      <w:lvlText w:val="-"/>
      <w:lvlJc w:val="left"/>
      <w:pPr>
        <w:tabs>
          <w:tab w:val="num" w:pos="680"/>
        </w:tabs>
        <w:ind w:left="680" w:hanging="283"/>
      </w:pPr>
      <w:rPr>
        <w:rFonts w:ascii="Courier New" w:hAnsi="Courier New"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5C43D5"/>
    <w:multiLevelType w:val="multilevel"/>
    <w:tmpl w:val="EB8E5670"/>
    <w:lvl w:ilvl="0">
      <w:start w:val="1"/>
      <w:numFmt w:val="lowerLetter"/>
      <w:lvlText w:val="%1."/>
      <w:lvlJc w:val="left"/>
      <w:pPr>
        <w:tabs>
          <w:tab w:val="num" w:pos="644"/>
        </w:tabs>
        <w:ind w:left="644" w:hanging="360"/>
      </w:pPr>
      <w:rPr>
        <w:rFonts w:hint="default"/>
        <w:sz w:val="20"/>
        <w:szCs w:val="20"/>
      </w:rPr>
    </w:lvl>
    <w:lvl w:ilvl="1">
      <w:start w:val="1"/>
      <w:numFmt w:val="bullet"/>
      <w:lvlText w:val="-"/>
      <w:lvlJc w:val="left"/>
      <w:pPr>
        <w:tabs>
          <w:tab w:val="num" w:pos="680"/>
        </w:tabs>
        <w:ind w:left="680" w:hanging="283"/>
      </w:pPr>
      <w:rPr>
        <w:rFonts w:ascii="Courier New" w:hAnsi="Courier New"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BE14CF"/>
    <w:multiLevelType w:val="hybridMultilevel"/>
    <w:tmpl w:val="ED4057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DD2B63"/>
    <w:multiLevelType w:val="hybridMultilevel"/>
    <w:tmpl w:val="42AC164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424F0D67"/>
    <w:multiLevelType w:val="hybridMultilevel"/>
    <w:tmpl w:val="A320A470"/>
    <w:lvl w:ilvl="0" w:tplc="E1C831C6">
      <w:start w:val="1"/>
      <w:numFmt w:val="lowerLetter"/>
      <w:lvlText w:val="%1."/>
      <w:lvlJc w:val="left"/>
      <w:pPr>
        <w:tabs>
          <w:tab w:val="num" w:pos="113"/>
        </w:tabs>
        <w:ind w:left="397" w:hanging="340"/>
      </w:pPr>
      <w:rPr>
        <w:rFonts w:hint="default"/>
        <w:sz w:val="20"/>
        <w:szCs w:val="2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7930767"/>
    <w:multiLevelType w:val="hybridMultilevel"/>
    <w:tmpl w:val="91C83312"/>
    <w:lvl w:ilvl="0" w:tplc="E1C831C6">
      <w:start w:val="1"/>
      <w:numFmt w:val="lowerLetter"/>
      <w:lvlText w:val="%1."/>
      <w:lvlJc w:val="left"/>
      <w:pPr>
        <w:tabs>
          <w:tab w:val="num" w:pos="113"/>
        </w:tabs>
        <w:ind w:left="397" w:hanging="340"/>
      </w:pPr>
      <w:rPr>
        <w:rFonts w:hint="default"/>
        <w:sz w:val="20"/>
        <w:szCs w:val="20"/>
      </w:rPr>
    </w:lvl>
    <w:lvl w:ilvl="1" w:tplc="E05E0E28">
      <w:start w:val="1"/>
      <w:numFmt w:val="bullet"/>
      <w:lvlText w:val="-"/>
      <w:lvlJc w:val="left"/>
      <w:pPr>
        <w:tabs>
          <w:tab w:val="num" w:pos="991"/>
        </w:tabs>
        <w:ind w:left="991" w:hanging="283"/>
      </w:pPr>
      <w:rPr>
        <w:rFonts w:ascii="Courier New" w:hAnsi="Courier New" w:hint="default"/>
        <w:sz w:val="20"/>
        <w:szCs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2042E1"/>
    <w:multiLevelType w:val="hybridMultilevel"/>
    <w:tmpl w:val="D6EA5440"/>
    <w:lvl w:ilvl="0" w:tplc="E1C831C6">
      <w:start w:val="1"/>
      <w:numFmt w:val="lowerLetter"/>
      <w:lvlText w:val="%1."/>
      <w:lvlJc w:val="left"/>
      <w:pPr>
        <w:tabs>
          <w:tab w:val="num" w:pos="56"/>
        </w:tabs>
        <w:ind w:left="340" w:hanging="340"/>
      </w:pPr>
      <w:rPr>
        <w:rFonts w:hint="default"/>
        <w:sz w:val="20"/>
        <w:szCs w:val="20"/>
      </w:rPr>
    </w:lvl>
    <w:lvl w:ilvl="1" w:tplc="08090019" w:tentative="1">
      <w:start w:val="1"/>
      <w:numFmt w:val="lowerLetter"/>
      <w:lvlText w:val="%2."/>
      <w:lvlJc w:val="left"/>
      <w:pPr>
        <w:tabs>
          <w:tab w:val="num" w:pos="1383"/>
        </w:tabs>
        <w:ind w:left="1383" w:hanging="360"/>
      </w:pPr>
    </w:lvl>
    <w:lvl w:ilvl="2" w:tplc="0809001B" w:tentative="1">
      <w:start w:val="1"/>
      <w:numFmt w:val="lowerRoman"/>
      <w:lvlText w:val="%3."/>
      <w:lvlJc w:val="right"/>
      <w:pPr>
        <w:tabs>
          <w:tab w:val="num" w:pos="2103"/>
        </w:tabs>
        <w:ind w:left="2103" w:hanging="180"/>
      </w:pPr>
    </w:lvl>
    <w:lvl w:ilvl="3" w:tplc="0809000F" w:tentative="1">
      <w:start w:val="1"/>
      <w:numFmt w:val="decimal"/>
      <w:lvlText w:val="%4."/>
      <w:lvlJc w:val="left"/>
      <w:pPr>
        <w:tabs>
          <w:tab w:val="num" w:pos="2823"/>
        </w:tabs>
        <w:ind w:left="2823" w:hanging="360"/>
      </w:pPr>
    </w:lvl>
    <w:lvl w:ilvl="4" w:tplc="08090019" w:tentative="1">
      <w:start w:val="1"/>
      <w:numFmt w:val="lowerLetter"/>
      <w:lvlText w:val="%5."/>
      <w:lvlJc w:val="left"/>
      <w:pPr>
        <w:tabs>
          <w:tab w:val="num" w:pos="3543"/>
        </w:tabs>
        <w:ind w:left="3543" w:hanging="360"/>
      </w:pPr>
    </w:lvl>
    <w:lvl w:ilvl="5" w:tplc="0809001B" w:tentative="1">
      <w:start w:val="1"/>
      <w:numFmt w:val="lowerRoman"/>
      <w:lvlText w:val="%6."/>
      <w:lvlJc w:val="right"/>
      <w:pPr>
        <w:tabs>
          <w:tab w:val="num" w:pos="4263"/>
        </w:tabs>
        <w:ind w:left="4263" w:hanging="180"/>
      </w:pPr>
    </w:lvl>
    <w:lvl w:ilvl="6" w:tplc="0809000F" w:tentative="1">
      <w:start w:val="1"/>
      <w:numFmt w:val="decimal"/>
      <w:lvlText w:val="%7."/>
      <w:lvlJc w:val="left"/>
      <w:pPr>
        <w:tabs>
          <w:tab w:val="num" w:pos="4983"/>
        </w:tabs>
        <w:ind w:left="4983" w:hanging="360"/>
      </w:pPr>
    </w:lvl>
    <w:lvl w:ilvl="7" w:tplc="08090019" w:tentative="1">
      <w:start w:val="1"/>
      <w:numFmt w:val="lowerLetter"/>
      <w:lvlText w:val="%8."/>
      <w:lvlJc w:val="left"/>
      <w:pPr>
        <w:tabs>
          <w:tab w:val="num" w:pos="5703"/>
        </w:tabs>
        <w:ind w:left="5703" w:hanging="360"/>
      </w:pPr>
    </w:lvl>
    <w:lvl w:ilvl="8" w:tplc="0809001B" w:tentative="1">
      <w:start w:val="1"/>
      <w:numFmt w:val="lowerRoman"/>
      <w:lvlText w:val="%9."/>
      <w:lvlJc w:val="right"/>
      <w:pPr>
        <w:tabs>
          <w:tab w:val="num" w:pos="6423"/>
        </w:tabs>
        <w:ind w:left="6423" w:hanging="180"/>
      </w:pPr>
    </w:lvl>
  </w:abstractNum>
  <w:abstractNum w:abstractNumId="18" w15:restartNumberingAfterBreak="0">
    <w:nsid w:val="49C55DD0"/>
    <w:multiLevelType w:val="multilevel"/>
    <w:tmpl w:val="E05493DE"/>
    <w:lvl w:ilvl="0">
      <w:start w:val="1"/>
      <w:numFmt w:val="bullet"/>
      <w:lvlText w:val=""/>
      <w:lvlJc w:val="left"/>
      <w:pPr>
        <w:tabs>
          <w:tab w:val="num" w:pos="567"/>
        </w:tabs>
        <w:ind w:left="567" w:hanging="28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E663A7"/>
    <w:multiLevelType w:val="hybridMultilevel"/>
    <w:tmpl w:val="698CA724"/>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0B207E3"/>
    <w:multiLevelType w:val="hybridMultilevel"/>
    <w:tmpl w:val="CAFE0362"/>
    <w:lvl w:ilvl="0" w:tplc="0F824782">
      <w:start w:val="5"/>
      <w:numFmt w:val="lowerLetter"/>
      <w:lvlText w:val="%1."/>
      <w:lvlJc w:val="left"/>
      <w:pPr>
        <w:tabs>
          <w:tab w:val="num" w:pos="417"/>
        </w:tabs>
        <w:ind w:left="417" w:hanging="360"/>
      </w:pPr>
      <w:rPr>
        <w:rFonts w:hint="default"/>
      </w:rPr>
    </w:lvl>
    <w:lvl w:ilvl="1" w:tplc="08090019" w:tentative="1">
      <w:start w:val="1"/>
      <w:numFmt w:val="lowerLetter"/>
      <w:lvlText w:val="%2."/>
      <w:lvlJc w:val="left"/>
      <w:pPr>
        <w:tabs>
          <w:tab w:val="num" w:pos="1137"/>
        </w:tabs>
        <w:ind w:left="1137" w:hanging="360"/>
      </w:pPr>
    </w:lvl>
    <w:lvl w:ilvl="2" w:tplc="0809001B" w:tentative="1">
      <w:start w:val="1"/>
      <w:numFmt w:val="lowerRoman"/>
      <w:lvlText w:val="%3."/>
      <w:lvlJc w:val="right"/>
      <w:pPr>
        <w:tabs>
          <w:tab w:val="num" w:pos="1857"/>
        </w:tabs>
        <w:ind w:left="1857" w:hanging="180"/>
      </w:pPr>
    </w:lvl>
    <w:lvl w:ilvl="3" w:tplc="0809000F" w:tentative="1">
      <w:start w:val="1"/>
      <w:numFmt w:val="decimal"/>
      <w:lvlText w:val="%4."/>
      <w:lvlJc w:val="left"/>
      <w:pPr>
        <w:tabs>
          <w:tab w:val="num" w:pos="2577"/>
        </w:tabs>
        <w:ind w:left="2577" w:hanging="360"/>
      </w:pPr>
    </w:lvl>
    <w:lvl w:ilvl="4" w:tplc="08090019" w:tentative="1">
      <w:start w:val="1"/>
      <w:numFmt w:val="lowerLetter"/>
      <w:lvlText w:val="%5."/>
      <w:lvlJc w:val="left"/>
      <w:pPr>
        <w:tabs>
          <w:tab w:val="num" w:pos="3297"/>
        </w:tabs>
        <w:ind w:left="3297" w:hanging="360"/>
      </w:pPr>
    </w:lvl>
    <w:lvl w:ilvl="5" w:tplc="0809001B" w:tentative="1">
      <w:start w:val="1"/>
      <w:numFmt w:val="lowerRoman"/>
      <w:lvlText w:val="%6."/>
      <w:lvlJc w:val="right"/>
      <w:pPr>
        <w:tabs>
          <w:tab w:val="num" w:pos="4017"/>
        </w:tabs>
        <w:ind w:left="4017" w:hanging="180"/>
      </w:pPr>
    </w:lvl>
    <w:lvl w:ilvl="6" w:tplc="0809000F" w:tentative="1">
      <w:start w:val="1"/>
      <w:numFmt w:val="decimal"/>
      <w:lvlText w:val="%7."/>
      <w:lvlJc w:val="left"/>
      <w:pPr>
        <w:tabs>
          <w:tab w:val="num" w:pos="4737"/>
        </w:tabs>
        <w:ind w:left="4737" w:hanging="360"/>
      </w:pPr>
    </w:lvl>
    <w:lvl w:ilvl="7" w:tplc="08090019" w:tentative="1">
      <w:start w:val="1"/>
      <w:numFmt w:val="lowerLetter"/>
      <w:lvlText w:val="%8."/>
      <w:lvlJc w:val="left"/>
      <w:pPr>
        <w:tabs>
          <w:tab w:val="num" w:pos="5457"/>
        </w:tabs>
        <w:ind w:left="5457" w:hanging="360"/>
      </w:pPr>
    </w:lvl>
    <w:lvl w:ilvl="8" w:tplc="0809001B" w:tentative="1">
      <w:start w:val="1"/>
      <w:numFmt w:val="lowerRoman"/>
      <w:lvlText w:val="%9."/>
      <w:lvlJc w:val="right"/>
      <w:pPr>
        <w:tabs>
          <w:tab w:val="num" w:pos="6177"/>
        </w:tabs>
        <w:ind w:left="6177" w:hanging="180"/>
      </w:pPr>
    </w:lvl>
  </w:abstractNum>
  <w:abstractNum w:abstractNumId="21" w15:restartNumberingAfterBreak="0">
    <w:nsid w:val="53436E52"/>
    <w:multiLevelType w:val="multilevel"/>
    <w:tmpl w:val="C924F63E"/>
    <w:lvl w:ilvl="0">
      <w:start w:val="1"/>
      <w:numFmt w:val="lowerLetter"/>
      <w:lvlText w:val="%1."/>
      <w:lvlJc w:val="left"/>
      <w:pPr>
        <w:tabs>
          <w:tab w:val="num" w:pos="113"/>
        </w:tabs>
        <w:ind w:left="397" w:hanging="340"/>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5D808EA"/>
    <w:multiLevelType w:val="hybridMultilevel"/>
    <w:tmpl w:val="3496AC7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8964C20"/>
    <w:multiLevelType w:val="multilevel"/>
    <w:tmpl w:val="3A3212B0"/>
    <w:lvl w:ilvl="0">
      <w:start w:val="1"/>
      <w:numFmt w:val="lowerLetter"/>
      <w:lvlText w:val="%1."/>
      <w:lvlJc w:val="left"/>
      <w:pPr>
        <w:tabs>
          <w:tab w:val="num" w:pos="644"/>
        </w:tabs>
        <w:ind w:left="644" w:hanging="360"/>
      </w:pPr>
      <w:rPr>
        <w:rFonts w:hint="default"/>
        <w:sz w:val="20"/>
        <w:szCs w:val="20"/>
      </w:rPr>
    </w:lvl>
    <w:lvl w:ilvl="1">
      <w:start w:val="1"/>
      <w:numFmt w:val="bullet"/>
      <w:lvlText w:val="-"/>
      <w:lvlJc w:val="left"/>
      <w:pPr>
        <w:tabs>
          <w:tab w:val="num" w:pos="1440"/>
        </w:tabs>
        <w:ind w:left="1440" w:hanging="360"/>
      </w:pPr>
      <w:rPr>
        <w:rFonts w:ascii="Courier New" w:hAnsi="Courier New"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AC7AE8"/>
    <w:multiLevelType w:val="multilevel"/>
    <w:tmpl w:val="EB584462"/>
    <w:lvl w:ilvl="0">
      <w:start w:val="1"/>
      <w:numFmt w:val="lowerLetter"/>
      <w:lvlText w:val="%1."/>
      <w:lvlJc w:val="left"/>
      <w:pPr>
        <w:tabs>
          <w:tab w:val="num" w:pos="360"/>
        </w:tabs>
        <w:ind w:left="360" w:hanging="360"/>
      </w:pPr>
      <w:rPr>
        <w:rFonts w:hint="default"/>
        <w:sz w:val="20"/>
        <w:szCs w:val="20"/>
      </w:rPr>
    </w:lvl>
    <w:lvl w:ilvl="1">
      <w:start w:val="1"/>
      <w:numFmt w:val="low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D434F2"/>
    <w:multiLevelType w:val="multilevel"/>
    <w:tmpl w:val="ED40577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54532A"/>
    <w:multiLevelType w:val="multilevel"/>
    <w:tmpl w:val="F606D1B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CF58C0"/>
    <w:multiLevelType w:val="hybridMultilevel"/>
    <w:tmpl w:val="2E0E3134"/>
    <w:lvl w:ilvl="0" w:tplc="29B8E3DA">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77737F"/>
    <w:multiLevelType w:val="multilevel"/>
    <w:tmpl w:val="D47EA79E"/>
    <w:lvl w:ilvl="0">
      <w:start w:val="1"/>
      <w:numFmt w:val="none"/>
      <w:lvlText w:val="a."/>
      <w:lvlJc w:val="left"/>
      <w:pPr>
        <w:tabs>
          <w:tab w:val="num" w:pos="360"/>
        </w:tabs>
        <w:ind w:left="360" w:hanging="360"/>
      </w:pPr>
      <w:rPr>
        <w:rFonts w:hint="default"/>
        <w:sz w:val="20"/>
        <w:szCs w:val="20"/>
      </w:rPr>
    </w:lvl>
    <w:lvl w:ilvl="1">
      <w:start w:val="1"/>
      <w:numFmt w:val="low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FC34E17"/>
    <w:multiLevelType w:val="hybridMultilevel"/>
    <w:tmpl w:val="0FF6BAD4"/>
    <w:lvl w:ilvl="0" w:tplc="08090019">
      <w:start w:val="3"/>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15:restartNumberingAfterBreak="0">
    <w:nsid w:val="712D17D8"/>
    <w:multiLevelType w:val="hybridMultilevel"/>
    <w:tmpl w:val="E05493DE"/>
    <w:lvl w:ilvl="0" w:tplc="881877E2">
      <w:start w:val="1"/>
      <w:numFmt w:val="bullet"/>
      <w:lvlText w:val=""/>
      <w:lvlJc w:val="left"/>
      <w:pPr>
        <w:tabs>
          <w:tab w:val="num" w:pos="567"/>
        </w:tabs>
        <w:ind w:left="567"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1822F4"/>
    <w:multiLevelType w:val="multilevel"/>
    <w:tmpl w:val="3B28ED5A"/>
    <w:lvl w:ilvl="0">
      <w:start w:val="1"/>
      <w:numFmt w:val="lowerLetter"/>
      <w:lvlText w:val="%1."/>
      <w:lvlJc w:val="left"/>
      <w:pPr>
        <w:tabs>
          <w:tab w:val="num" w:pos="644"/>
        </w:tabs>
        <w:ind w:left="644" w:hanging="360"/>
      </w:pPr>
      <w:rPr>
        <w:rFont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411AD2"/>
    <w:multiLevelType w:val="hybridMultilevel"/>
    <w:tmpl w:val="E08E353C"/>
    <w:lvl w:ilvl="0" w:tplc="89506924">
      <w:start w:val="1"/>
      <w:numFmt w:val="lowerLetter"/>
      <w:lvlText w:val="%1."/>
      <w:lvlJc w:val="left"/>
      <w:pPr>
        <w:tabs>
          <w:tab w:val="num" w:pos="417"/>
        </w:tabs>
        <w:ind w:left="417" w:hanging="360"/>
      </w:pPr>
      <w:rPr>
        <w:rFonts w:hint="default"/>
      </w:rPr>
    </w:lvl>
    <w:lvl w:ilvl="1" w:tplc="08090019" w:tentative="1">
      <w:start w:val="1"/>
      <w:numFmt w:val="lowerLetter"/>
      <w:lvlText w:val="%2."/>
      <w:lvlJc w:val="left"/>
      <w:pPr>
        <w:tabs>
          <w:tab w:val="num" w:pos="1137"/>
        </w:tabs>
        <w:ind w:left="1137" w:hanging="360"/>
      </w:pPr>
    </w:lvl>
    <w:lvl w:ilvl="2" w:tplc="0809001B" w:tentative="1">
      <w:start w:val="1"/>
      <w:numFmt w:val="lowerRoman"/>
      <w:lvlText w:val="%3."/>
      <w:lvlJc w:val="right"/>
      <w:pPr>
        <w:tabs>
          <w:tab w:val="num" w:pos="1857"/>
        </w:tabs>
        <w:ind w:left="1857" w:hanging="180"/>
      </w:pPr>
    </w:lvl>
    <w:lvl w:ilvl="3" w:tplc="0809000F" w:tentative="1">
      <w:start w:val="1"/>
      <w:numFmt w:val="decimal"/>
      <w:lvlText w:val="%4."/>
      <w:lvlJc w:val="left"/>
      <w:pPr>
        <w:tabs>
          <w:tab w:val="num" w:pos="2577"/>
        </w:tabs>
        <w:ind w:left="2577" w:hanging="360"/>
      </w:pPr>
    </w:lvl>
    <w:lvl w:ilvl="4" w:tplc="08090019" w:tentative="1">
      <w:start w:val="1"/>
      <w:numFmt w:val="lowerLetter"/>
      <w:lvlText w:val="%5."/>
      <w:lvlJc w:val="left"/>
      <w:pPr>
        <w:tabs>
          <w:tab w:val="num" w:pos="3297"/>
        </w:tabs>
        <w:ind w:left="3297" w:hanging="360"/>
      </w:pPr>
    </w:lvl>
    <w:lvl w:ilvl="5" w:tplc="0809001B" w:tentative="1">
      <w:start w:val="1"/>
      <w:numFmt w:val="lowerRoman"/>
      <w:lvlText w:val="%6."/>
      <w:lvlJc w:val="right"/>
      <w:pPr>
        <w:tabs>
          <w:tab w:val="num" w:pos="4017"/>
        </w:tabs>
        <w:ind w:left="4017" w:hanging="180"/>
      </w:pPr>
    </w:lvl>
    <w:lvl w:ilvl="6" w:tplc="0809000F" w:tentative="1">
      <w:start w:val="1"/>
      <w:numFmt w:val="decimal"/>
      <w:lvlText w:val="%7."/>
      <w:lvlJc w:val="left"/>
      <w:pPr>
        <w:tabs>
          <w:tab w:val="num" w:pos="4737"/>
        </w:tabs>
        <w:ind w:left="4737" w:hanging="360"/>
      </w:pPr>
    </w:lvl>
    <w:lvl w:ilvl="7" w:tplc="08090019" w:tentative="1">
      <w:start w:val="1"/>
      <w:numFmt w:val="lowerLetter"/>
      <w:lvlText w:val="%8."/>
      <w:lvlJc w:val="left"/>
      <w:pPr>
        <w:tabs>
          <w:tab w:val="num" w:pos="5457"/>
        </w:tabs>
        <w:ind w:left="5457" w:hanging="360"/>
      </w:pPr>
    </w:lvl>
    <w:lvl w:ilvl="8" w:tplc="0809001B" w:tentative="1">
      <w:start w:val="1"/>
      <w:numFmt w:val="lowerRoman"/>
      <w:lvlText w:val="%9."/>
      <w:lvlJc w:val="right"/>
      <w:pPr>
        <w:tabs>
          <w:tab w:val="num" w:pos="6177"/>
        </w:tabs>
        <w:ind w:left="6177" w:hanging="180"/>
      </w:pPr>
    </w:lvl>
  </w:abstractNum>
  <w:abstractNum w:abstractNumId="33" w15:restartNumberingAfterBreak="0">
    <w:nsid w:val="787F6B5B"/>
    <w:multiLevelType w:val="hybridMultilevel"/>
    <w:tmpl w:val="488A601E"/>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33227799">
    <w:abstractNumId w:val="30"/>
  </w:num>
  <w:num w:numId="2" w16cid:durableId="1730297669">
    <w:abstractNumId w:val="18"/>
  </w:num>
  <w:num w:numId="3" w16cid:durableId="1253197353">
    <w:abstractNumId w:val="16"/>
  </w:num>
  <w:num w:numId="4" w16cid:durableId="2066298828">
    <w:abstractNumId w:val="31"/>
  </w:num>
  <w:num w:numId="5" w16cid:durableId="633562532">
    <w:abstractNumId w:val="23"/>
  </w:num>
  <w:num w:numId="6" w16cid:durableId="1670518835">
    <w:abstractNumId w:val="7"/>
  </w:num>
  <w:num w:numId="7" w16cid:durableId="19362311">
    <w:abstractNumId w:val="12"/>
  </w:num>
  <w:num w:numId="8" w16cid:durableId="231041880">
    <w:abstractNumId w:val="4"/>
  </w:num>
  <w:num w:numId="9" w16cid:durableId="566958725">
    <w:abstractNumId w:val="1"/>
  </w:num>
  <w:num w:numId="10" w16cid:durableId="1639335500">
    <w:abstractNumId w:val="11"/>
  </w:num>
  <w:num w:numId="11" w16cid:durableId="1643347931">
    <w:abstractNumId w:val="24"/>
  </w:num>
  <w:num w:numId="12" w16cid:durableId="1653872165">
    <w:abstractNumId w:val="8"/>
  </w:num>
  <w:num w:numId="13" w16cid:durableId="1362852075">
    <w:abstractNumId w:val="17"/>
  </w:num>
  <w:num w:numId="14" w16cid:durableId="225653400">
    <w:abstractNumId w:val="15"/>
  </w:num>
  <w:num w:numId="15" w16cid:durableId="398554481">
    <w:abstractNumId w:val="21"/>
  </w:num>
  <w:num w:numId="16" w16cid:durableId="287392093">
    <w:abstractNumId w:val="0"/>
  </w:num>
  <w:num w:numId="17" w16cid:durableId="1659993114">
    <w:abstractNumId w:val="28"/>
  </w:num>
  <w:num w:numId="18" w16cid:durableId="2006744149">
    <w:abstractNumId w:val="19"/>
  </w:num>
  <w:num w:numId="19" w16cid:durableId="532154310">
    <w:abstractNumId w:val="5"/>
  </w:num>
  <w:num w:numId="20" w16cid:durableId="1698769397">
    <w:abstractNumId w:val="20"/>
  </w:num>
  <w:num w:numId="21" w16cid:durableId="2038046539">
    <w:abstractNumId w:val="3"/>
  </w:num>
  <w:num w:numId="22" w16cid:durableId="2136898627">
    <w:abstractNumId w:val="32"/>
  </w:num>
  <w:num w:numId="23" w16cid:durableId="163208874">
    <w:abstractNumId w:val="33"/>
  </w:num>
  <w:num w:numId="24" w16cid:durableId="368340509">
    <w:abstractNumId w:val="29"/>
  </w:num>
  <w:num w:numId="25" w16cid:durableId="71048717">
    <w:abstractNumId w:val="2"/>
  </w:num>
  <w:num w:numId="26" w16cid:durableId="1813912026">
    <w:abstractNumId w:val="10"/>
  </w:num>
  <w:num w:numId="27" w16cid:durableId="836963391">
    <w:abstractNumId w:val="9"/>
  </w:num>
  <w:num w:numId="28" w16cid:durableId="440539589">
    <w:abstractNumId w:val="26"/>
  </w:num>
  <w:num w:numId="29" w16cid:durableId="675577323">
    <w:abstractNumId w:val="13"/>
  </w:num>
  <w:num w:numId="30" w16cid:durableId="1745452409">
    <w:abstractNumId w:val="25"/>
  </w:num>
  <w:num w:numId="31" w16cid:durableId="2026052160">
    <w:abstractNumId w:val="27"/>
  </w:num>
  <w:num w:numId="32" w16cid:durableId="22442776">
    <w:abstractNumId w:val="6"/>
  </w:num>
  <w:num w:numId="33" w16cid:durableId="820195464">
    <w:abstractNumId w:val="14"/>
  </w:num>
  <w:num w:numId="34" w16cid:durableId="10522678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38"/>
    <w:rsid w:val="00007226"/>
    <w:rsid w:val="00013101"/>
    <w:rsid w:val="00022DEB"/>
    <w:rsid w:val="0005352B"/>
    <w:rsid w:val="00056288"/>
    <w:rsid w:val="0006771C"/>
    <w:rsid w:val="00083477"/>
    <w:rsid w:val="00086949"/>
    <w:rsid w:val="000939EA"/>
    <w:rsid w:val="000A49B9"/>
    <w:rsid w:val="000C0214"/>
    <w:rsid w:val="000C2BFC"/>
    <w:rsid w:val="000C35D9"/>
    <w:rsid w:val="000C3708"/>
    <w:rsid w:val="000D4BB4"/>
    <w:rsid w:val="000F0000"/>
    <w:rsid w:val="00105024"/>
    <w:rsid w:val="00106B38"/>
    <w:rsid w:val="00117E15"/>
    <w:rsid w:val="001206F9"/>
    <w:rsid w:val="00157C28"/>
    <w:rsid w:val="00161A43"/>
    <w:rsid w:val="0016611E"/>
    <w:rsid w:val="00167342"/>
    <w:rsid w:val="00167E1C"/>
    <w:rsid w:val="00175DBB"/>
    <w:rsid w:val="001868CE"/>
    <w:rsid w:val="001C3182"/>
    <w:rsid w:val="001D0507"/>
    <w:rsid w:val="001D7AF0"/>
    <w:rsid w:val="001E3907"/>
    <w:rsid w:val="001E4F56"/>
    <w:rsid w:val="001F0008"/>
    <w:rsid w:val="001F3A71"/>
    <w:rsid w:val="001F4EE3"/>
    <w:rsid w:val="00207897"/>
    <w:rsid w:val="002101A1"/>
    <w:rsid w:val="002235DD"/>
    <w:rsid w:val="002312A3"/>
    <w:rsid w:val="00272AEE"/>
    <w:rsid w:val="00281AF0"/>
    <w:rsid w:val="00297804"/>
    <w:rsid w:val="00297E75"/>
    <w:rsid w:val="002A07CE"/>
    <w:rsid w:val="002A0979"/>
    <w:rsid w:val="002C736B"/>
    <w:rsid w:val="002C78EF"/>
    <w:rsid w:val="002D0BF1"/>
    <w:rsid w:val="002E3E5B"/>
    <w:rsid w:val="002E4802"/>
    <w:rsid w:val="002F4478"/>
    <w:rsid w:val="002F720E"/>
    <w:rsid w:val="003070B1"/>
    <w:rsid w:val="00310D1E"/>
    <w:rsid w:val="003119D9"/>
    <w:rsid w:val="00316C0E"/>
    <w:rsid w:val="00345E3F"/>
    <w:rsid w:val="00366C48"/>
    <w:rsid w:val="00371D16"/>
    <w:rsid w:val="00375442"/>
    <w:rsid w:val="0039279B"/>
    <w:rsid w:val="003A4E34"/>
    <w:rsid w:val="003A6E87"/>
    <w:rsid w:val="003C6CAE"/>
    <w:rsid w:val="003D25EA"/>
    <w:rsid w:val="003D79BF"/>
    <w:rsid w:val="003E4435"/>
    <w:rsid w:val="003F27DC"/>
    <w:rsid w:val="003F4B05"/>
    <w:rsid w:val="00402863"/>
    <w:rsid w:val="004217ED"/>
    <w:rsid w:val="004219C4"/>
    <w:rsid w:val="00440F16"/>
    <w:rsid w:val="0046382A"/>
    <w:rsid w:val="00480BD8"/>
    <w:rsid w:val="004864C4"/>
    <w:rsid w:val="00493F86"/>
    <w:rsid w:val="0049605A"/>
    <w:rsid w:val="004A6B42"/>
    <w:rsid w:val="004C09A3"/>
    <w:rsid w:val="004C7CCA"/>
    <w:rsid w:val="004E494D"/>
    <w:rsid w:val="005105AA"/>
    <w:rsid w:val="0051217D"/>
    <w:rsid w:val="00513E39"/>
    <w:rsid w:val="00525AFC"/>
    <w:rsid w:val="0052750D"/>
    <w:rsid w:val="0052793C"/>
    <w:rsid w:val="00532229"/>
    <w:rsid w:val="00553539"/>
    <w:rsid w:val="005559C9"/>
    <w:rsid w:val="00560DB9"/>
    <w:rsid w:val="005658BF"/>
    <w:rsid w:val="005731CE"/>
    <w:rsid w:val="005A0230"/>
    <w:rsid w:val="005D206C"/>
    <w:rsid w:val="005D5AAE"/>
    <w:rsid w:val="005E7D46"/>
    <w:rsid w:val="005F6A35"/>
    <w:rsid w:val="00602F7A"/>
    <w:rsid w:val="00603B18"/>
    <w:rsid w:val="00627215"/>
    <w:rsid w:val="00632EBB"/>
    <w:rsid w:val="00637E6D"/>
    <w:rsid w:val="00653F93"/>
    <w:rsid w:val="00654B3A"/>
    <w:rsid w:val="006647D3"/>
    <w:rsid w:val="00664CAE"/>
    <w:rsid w:val="006665B9"/>
    <w:rsid w:val="00690D33"/>
    <w:rsid w:val="006D181D"/>
    <w:rsid w:val="006F7577"/>
    <w:rsid w:val="00712369"/>
    <w:rsid w:val="00715ECD"/>
    <w:rsid w:val="0073584B"/>
    <w:rsid w:val="00736013"/>
    <w:rsid w:val="007447F2"/>
    <w:rsid w:val="00751D8F"/>
    <w:rsid w:val="0075791A"/>
    <w:rsid w:val="00765784"/>
    <w:rsid w:val="00774FA0"/>
    <w:rsid w:val="00776D0B"/>
    <w:rsid w:val="00796201"/>
    <w:rsid w:val="007E273A"/>
    <w:rsid w:val="007F66EB"/>
    <w:rsid w:val="00803E3F"/>
    <w:rsid w:val="0081076A"/>
    <w:rsid w:val="008310B8"/>
    <w:rsid w:val="00836329"/>
    <w:rsid w:val="0084428B"/>
    <w:rsid w:val="00844E99"/>
    <w:rsid w:val="00857E3B"/>
    <w:rsid w:val="008813F4"/>
    <w:rsid w:val="0089076C"/>
    <w:rsid w:val="008B0189"/>
    <w:rsid w:val="008B34F5"/>
    <w:rsid w:val="008B789E"/>
    <w:rsid w:val="008D1112"/>
    <w:rsid w:val="008D1578"/>
    <w:rsid w:val="008E3B83"/>
    <w:rsid w:val="008F0AEF"/>
    <w:rsid w:val="008F75E7"/>
    <w:rsid w:val="0090097C"/>
    <w:rsid w:val="009009E8"/>
    <w:rsid w:val="00903926"/>
    <w:rsid w:val="00914231"/>
    <w:rsid w:val="00934EE5"/>
    <w:rsid w:val="00950098"/>
    <w:rsid w:val="009506D6"/>
    <w:rsid w:val="00951559"/>
    <w:rsid w:val="00956C07"/>
    <w:rsid w:val="009625B3"/>
    <w:rsid w:val="00982B28"/>
    <w:rsid w:val="009C1CDC"/>
    <w:rsid w:val="009C1EAE"/>
    <w:rsid w:val="009D4C25"/>
    <w:rsid w:val="009F632F"/>
    <w:rsid w:val="00A16AA0"/>
    <w:rsid w:val="00A54280"/>
    <w:rsid w:val="00A775FA"/>
    <w:rsid w:val="00A8564F"/>
    <w:rsid w:val="00A87D30"/>
    <w:rsid w:val="00AC2CC9"/>
    <w:rsid w:val="00AC50CD"/>
    <w:rsid w:val="00AD1A98"/>
    <w:rsid w:val="00AD75AF"/>
    <w:rsid w:val="00AE2507"/>
    <w:rsid w:val="00AF23E1"/>
    <w:rsid w:val="00AF3B3A"/>
    <w:rsid w:val="00AF7306"/>
    <w:rsid w:val="00AF7697"/>
    <w:rsid w:val="00B26B5B"/>
    <w:rsid w:val="00B30D3A"/>
    <w:rsid w:val="00B35851"/>
    <w:rsid w:val="00B35DB8"/>
    <w:rsid w:val="00B47F9D"/>
    <w:rsid w:val="00B51879"/>
    <w:rsid w:val="00B570B3"/>
    <w:rsid w:val="00B57B31"/>
    <w:rsid w:val="00B619D2"/>
    <w:rsid w:val="00B846A8"/>
    <w:rsid w:val="00BA2806"/>
    <w:rsid w:val="00BA6466"/>
    <w:rsid w:val="00BA7FB6"/>
    <w:rsid w:val="00BD1E86"/>
    <w:rsid w:val="00BD4D69"/>
    <w:rsid w:val="00BD5625"/>
    <w:rsid w:val="00BF7AF5"/>
    <w:rsid w:val="00C1349D"/>
    <w:rsid w:val="00C139AF"/>
    <w:rsid w:val="00C14A31"/>
    <w:rsid w:val="00C20D5F"/>
    <w:rsid w:val="00C40405"/>
    <w:rsid w:val="00C45B92"/>
    <w:rsid w:val="00C61A3A"/>
    <w:rsid w:val="00C71304"/>
    <w:rsid w:val="00C7678E"/>
    <w:rsid w:val="00C77EB1"/>
    <w:rsid w:val="00C8747E"/>
    <w:rsid w:val="00C90559"/>
    <w:rsid w:val="00C932C9"/>
    <w:rsid w:val="00C94989"/>
    <w:rsid w:val="00C955FD"/>
    <w:rsid w:val="00CA5012"/>
    <w:rsid w:val="00CA5941"/>
    <w:rsid w:val="00CB4755"/>
    <w:rsid w:val="00CC69F8"/>
    <w:rsid w:val="00CC6D02"/>
    <w:rsid w:val="00CC76D4"/>
    <w:rsid w:val="00CD0009"/>
    <w:rsid w:val="00CD0B42"/>
    <w:rsid w:val="00CD4F5D"/>
    <w:rsid w:val="00CD5A22"/>
    <w:rsid w:val="00CD6CA5"/>
    <w:rsid w:val="00D4718F"/>
    <w:rsid w:val="00D528D3"/>
    <w:rsid w:val="00D558EC"/>
    <w:rsid w:val="00D821FE"/>
    <w:rsid w:val="00DA1074"/>
    <w:rsid w:val="00DA4203"/>
    <w:rsid w:val="00DD21ED"/>
    <w:rsid w:val="00DD2A60"/>
    <w:rsid w:val="00DD2BC1"/>
    <w:rsid w:val="00DE18E9"/>
    <w:rsid w:val="00DF6212"/>
    <w:rsid w:val="00E3286E"/>
    <w:rsid w:val="00E410FA"/>
    <w:rsid w:val="00E465B8"/>
    <w:rsid w:val="00E62666"/>
    <w:rsid w:val="00E764C6"/>
    <w:rsid w:val="00E84A52"/>
    <w:rsid w:val="00E84A74"/>
    <w:rsid w:val="00E9491E"/>
    <w:rsid w:val="00EA11CD"/>
    <w:rsid w:val="00EA7A1C"/>
    <w:rsid w:val="00ED393F"/>
    <w:rsid w:val="00ED5A04"/>
    <w:rsid w:val="00EE3686"/>
    <w:rsid w:val="00F023B9"/>
    <w:rsid w:val="00F02BD9"/>
    <w:rsid w:val="00F164E3"/>
    <w:rsid w:val="00F455AA"/>
    <w:rsid w:val="00F4646F"/>
    <w:rsid w:val="00F7117D"/>
    <w:rsid w:val="00F76FDA"/>
    <w:rsid w:val="00F80B23"/>
    <w:rsid w:val="00F844BB"/>
    <w:rsid w:val="00F91038"/>
    <w:rsid w:val="00F9456D"/>
    <w:rsid w:val="00F95ED0"/>
    <w:rsid w:val="00FB6BF4"/>
    <w:rsid w:val="00FC4066"/>
    <w:rsid w:val="00FD61F2"/>
    <w:rsid w:val="00FE6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4007E"/>
  <w15:docId w15:val="{3186C1AE-780F-4193-965D-31FC8BDA2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imes" w:hAnsi="Poppin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5ED0"/>
    <w:rPr>
      <w:rFonts w:cs="Poppins"/>
      <w:sz w:val="24"/>
      <w:szCs w:val="24"/>
    </w:rPr>
  </w:style>
  <w:style w:type="paragraph" w:styleId="Heading1">
    <w:name w:val="heading 1"/>
    <w:basedOn w:val="Normal"/>
    <w:next w:val="Normal"/>
    <w:qFormat/>
    <w:pPr>
      <w:keepNext/>
      <w:spacing w:before="240" w:after="60"/>
      <w:outlineLvl w:val="0"/>
    </w:pPr>
    <w:rPr>
      <w:rFonts w:ascii="Helvetica" w:hAnsi="Helvetica"/>
      <w:b/>
      <w:kern w:val="32"/>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2A0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8747E"/>
    <w:rPr>
      <w:rFonts w:ascii="Tahoma" w:hAnsi="Tahoma" w:cs="Tahoma"/>
      <w:sz w:val="16"/>
      <w:szCs w:val="16"/>
    </w:rPr>
  </w:style>
  <w:style w:type="character" w:styleId="Hyperlink">
    <w:name w:val="Hyperlink"/>
    <w:basedOn w:val="DefaultParagraphFont"/>
    <w:unhideWhenUsed/>
    <w:rsid w:val="00602F7A"/>
    <w:rPr>
      <w:color w:val="0000FF" w:themeColor="hyperlink"/>
      <w:u w:val="single"/>
    </w:rPr>
  </w:style>
  <w:style w:type="character" w:styleId="UnresolvedMention">
    <w:name w:val="Unresolved Mention"/>
    <w:basedOn w:val="DefaultParagraphFont"/>
    <w:uiPriority w:val="99"/>
    <w:semiHidden/>
    <w:unhideWhenUsed/>
    <w:rsid w:val="00602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rive.google.com/file/d/1W3EDAbPZ1LG0diqXQkgHATZT-8EaMq-p/view?usp=drive_link" TargetMode="External"/><Relationship Id="rId18" Type="http://schemas.openxmlformats.org/officeDocument/2006/relationships/hyperlink" Target="https://drive.google.com/file/d/10icI0P-tXh4fqpgpGDJiRycdkbPUqloG/view?usp=drive_link" TargetMode="External"/><Relationship Id="rId3" Type="http://schemas.openxmlformats.org/officeDocument/2006/relationships/customXml" Target="../customXml/item3.xml"/><Relationship Id="rId21" Type="http://schemas.openxmlformats.org/officeDocument/2006/relationships/hyperlink" Target="https://drive.google.com/file/d/1dBkwz1kUYhclvQ19sPyQ2BjEyoxk78wx/view?usp=drive_link" TargetMode="External"/><Relationship Id="rId7" Type="http://schemas.openxmlformats.org/officeDocument/2006/relationships/webSettings" Target="webSettings.xml"/><Relationship Id="rId12" Type="http://schemas.openxmlformats.org/officeDocument/2006/relationships/hyperlink" Target="https://drive.google.com/file/d/1YW3aIP9iKQR3-FOo2a6P9tobBnp2P5Lw/view?usp=drive_link" TargetMode="External"/><Relationship Id="rId17" Type="http://schemas.openxmlformats.org/officeDocument/2006/relationships/hyperlink" Target="https://drive.google.com/file/d/1pcbP26bKOnu0Ly3B5iWTVMURGWAN-AE6/view?usp=drive_lin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rive.google.com/file/d/1DUhCwr_Ti32vs1mDSVlSXynyl6xWWf78/view?usp=drive_link" TargetMode="External"/><Relationship Id="rId20" Type="http://schemas.openxmlformats.org/officeDocument/2006/relationships/hyperlink" Target="https://drive.google.com/file/d/1vxsxBQYOLk-OF9CxXdTUldtLOZ-Ycy69/view?usp=drive_lin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drive/folders/1r7_Rn783V5bZhlTyDKii3WPujOHY2SMQ?usp=drive_lin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rive.google.com/file/d/1SMKWo8QnRsT5mrbl-VCAfUQ0y92_aGCj/view?usp=drive_link" TargetMode="External"/><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drive.google.com/file/d/1PAGczLQjtaeZO6m2jGJSjp4pv-ppUcRC/view?usp=drive_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rive.google.com/file/d/1gwm_jcdTjVC5L_V2Z2wJr-fdqpGT-qJf/view?usp=drive_link"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64732\Desktop\MY%20Agenda%20-%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3f6196-140b-4265-87d4-ccf08c1b02fd">
      <Terms xmlns="http://schemas.microsoft.com/office/infopath/2007/PartnerControls"/>
    </lcf76f155ced4ddcb4097134ff3c332f>
    <TaxCatchAll xmlns="ac5c2849-74a1-46d7-ad44-587ab7d0a8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A3EBACD332CE4D98F88C8089AA6595" ma:contentTypeVersion="20" ma:contentTypeDescription="Create a new document." ma:contentTypeScope="" ma:versionID="dd300bc953713d7800b76adcaa34eba5">
  <xsd:schema xmlns:xsd="http://www.w3.org/2001/XMLSchema" xmlns:xs="http://www.w3.org/2001/XMLSchema" xmlns:p="http://schemas.microsoft.com/office/2006/metadata/properties" xmlns:ns2="ac5c2849-74a1-46d7-ad44-587ab7d0a8b9" xmlns:ns3="d03f6196-140b-4265-87d4-ccf08c1b02fd" targetNamespace="http://schemas.microsoft.com/office/2006/metadata/properties" ma:root="true" ma:fieldsID="7a8c5c337e275116e9d4aaa4ed979ad5" ns2:_="" ns3:_="">
    <xsd:import namespace="ac5c2849-74a1-46d7-ad44-587ab7d0a8b9"/>
    <xsd:import namespace="d03f6196-140b-4265-87d4-ccf08c1b02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2a0aa6c-d3d0-4970-bed1-9c1091e349b8}"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3f6196-140b-4265-87d4-ccf08c1b02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153B69-EB75-4828-86D0-1FA57EC5B173}">
  <ds:schemaRefs>
    <ds:schemaRef ds:uri="http://schemas.microsoft.com/office/2006/metadata/properties"/>
    <ds:schemaRef ds:uri="http://schemas.microsoft.com/office/infopath/2007/PartnerControls"/>
    <ds:schemaRef ds:uri="d03f6196-140b-4265-87d4-ccf08c1b02fd"/>
    <ds:schemaRef ds:uri="ac5c2849-74a1-46d7-ad44-587ab7d0a8b9"/>
  </ds:schemaRefs>
</ds:datastoreItem>
</file>

<file path=customXml/itemProps2.xml><?xml version="1.0" encoding="utf-8"?>
<ds:datastoreItem xmlns:ds="http://schemas.openxmlformats.org/officeDocument/2006/customXml" ds:itemID="{250BD558-01BA-440E-9E52-0AEA2ED11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d03f6196-140b-4265-87d4-ccf08c1b0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C47E74-B16C-4B56-8659-80520F5F10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MY Agenda - New.dotx</Template>
  <TotalTime>1</TotalTime>
  <Pages>2</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MY Agenda</vt:lpstr>
    </vt:vector>
  </TitlesOfParts>
  <Company>Space Creative</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Agenda</dc:title>
  <dc:creator>Grose, Peter</dc:creator>
  <cp:lastModifiedBy>Grose, Peter</cp:lastModifiedBy>
  <cp:revision>2</cp:revision>
  <cp:lastPrinted>2010-02-25T12:01:00Z</cp:lastPrinted>
  <dcterms:created xsi:type="dcterms:W3CDTF">2026-07-02T14:03:00Z</dcterms:created>
  <dcterms:modified xsi:type="dcterms:W3CDTF">2026-07-02T14:03:00Z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0x0101001AA3EBACD332CE4D98F88C8089AA6595</vt:lpwstr>
  </property>
  <property fmtid="{D5CDD505-2E9C-101B-9397-08002B2CF9AE}" pid="3" name="MediaServiceImageTags">
    <vt:lpwstr/>
  </property>
</Properties>
</file>